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2EE6C8" w14:textId="77777777" w:rsidR="0085779D" w:rsidRPr="005E71CA" w:rsidRDefault="0085779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</w:pPr>
    </w:p>
    <w:p w14:paraId="1B5873FB" w14:textId="65AB3FE4" w:rsidR="0085779D" w:rsidRPr="005E71CA" w:rsidRDefault="00C212E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bookmarkStart w:id="0" w:name="bookmark=id.30j0zll" w:colFirst="0" w:colLast="0"/>
      <w:bookmarkStart w:id="1" w:name="bookmark=id.gjdgxs" w:colFirst="0" w:colLast="0"/>
      <w:bookmarkEnd w:id="0"/>
      <w:bookmarkEnd w:id="1"/>
      <w:r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3GPP TSG-RAN WG4 Meeting #101-e  </w:t>
      </w: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ab/>
      </w: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ab/>
        <w:t xml:space="preserve">                                </w:t>
      </w:r>
      <w:r w:rsidR="00925D49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bookmarkStart w:id="2" w:name="_GoBack"/>
      <w:r w:rsidR="00925D49" w:rsidRPr="00925D49">
        <w:rPr>
          <w:rFonts w:ascii="Arial" w:eastAsia="Arial" w:hAnsi="Arial" w:cs="Arial"/>
          <w:b/>
          <w:color w:val="000000"/>
          <w:sz w:val="24"/>
          <w:szCs w:val="24"/>
        </w:rPr>
        <w:t>R4-2119554</w:t>
      </w:r>
      <w:bookmarkEnd w:id="2"/>
    </w:p>
    <w:p w14:paraId="2B66182F" w14:textId="77777777" w:rsidR="0085779D" w:rsidRPr="005E71CA" w:rsidRDefault="00C212E3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>Electronic Meeting, 1</w:t>
      </w:r>
      <w:r w:rsidRPr="005E71CA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st</w:t>
      </w: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>-12</w:t>
      </w:r>
      <w:r w:rsidRPr="005E71CA">
        <w:rPr>
          <w:rFonts w:ascii="Arial" w:eastAsia="Arial" w:hAnsi="Arial" w:cs="Arial"/>
          <w:b/>
          <w:color w:val="000000"/>
          <w:sz w:val="24"/>
          <w:szCs w:val="24"/>
          <w:vertAlign w:val="superscript"/>
        </w:rPr>
        <w:t>th</w:t>
      </w:r>
      <w:r w:rsidRPr="005E71CA">
        <w:rPr>
          <w:rFonts w:ascii="Arial" w:eastAsia="Arial" w:hAnsi="Arial" w:cs="Arial"/>
          <w:b/>
          <w:color w:val="000000"/>
          <w:sz w:val="24"/>
          <w:szCs w:val="24"/>
        </w:rPr>
        <w:t xml:space="preserve"> of November, 2021</w:t>
      </w:r>
    </w:p>
    <w:p w14:paraId="06BA9F2A" w14:textId="77777777" w:rsidR="0085779D" w:rsidRPr="005E71CA" w:rsidRDefault="0085779D">
      <w:pPr>
        <w:pBdr>
          <w:bottom w:val="single" w:sz="4" w:space="1" w:color="000000"/>
        </w:pBdr>
        <w:tabs>
          <w:tab w:val="right" w:pos="9639"/>
        </w:tabs>
        <w:jc w:val="both"/>
        <w:rPr>
          <w:rFonts w:ascii="Arial" w:eastAsia="Arial" w:hAnsi="Arial" w:cs="Arial"/>
          <w:sz w:val="16"/>
          <w:szCs w:val="16"/>
        </w:rPr>
      </w:pPr>
    </w:p>
    <w:p w14:paraId="4078CACD" w14:textId="3EADDC8F" w:rsidR="0085779D" w:rsidRPr="00B6306B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  <w:lang w:val="en-US"/>
        </w:rPr>
      </w:pPr>
      <w:r w:rsidRPr="00B6306B">
        <w:rPr>
          <w:rFonts w:ascii="Arial" w:eastAsia="Arial" w:hAnsi="Arial" w:cs="Arial"/>
          <w:b/>
          <w:lang w:val="en-US"/>
        </w:rPr>
        <w:t>Source:</w:t>
      </w:r>
      <w:r w:rsidRPr="00B6306B">
        <w:rPr>
          <w:rFonts w:ascii="Arial" w:eastAsia="Arial" w:hAnsi="Arial" w:cs="Arial"/>
          <w:b/>
          <w:lang w:val="en-US"/>
        </w:rPr>
        <w:tab/>
      </w:r>
      <w:r w:rsidR="00A3168B" w:rsidRPr="00B6306B">
        <w:rPr>
          <w:rFonts w:ascii="Arial" w:eastAsia="Arial" w:hAnsi="Arial" w:cs="Arial"/>
          <w:b/>
          <w:lang w:val="en-US"/>
        </w:rPr>
        <w:t>THALES</w:t>
      </w:r>
    </w:p>
    <w:p w14:paraId="7508EB51" w14:textId="27A6A0BB" w:rsidR="0085779D" w:rsidRPr="005E71CA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A3168B">
        <w:rPr>
          <w:rFonts w:ascii="Arial" w:eastAsia="Arial" w:hAnsi="Arial" w:cs="Arial"/>
          <w:b/>
        </w:rPr>
        <w:t>Title:</w:t>
      </w:r>
      <w:r w:rsidRPr="00A3168B">
        <w:rPr>
          <w:rFonts w:ascii="Arial" w:eastAsia="Arial" w:hAnsi="Arial" w:cs="Arial"/>
          <w:b/>
        </w:rPr>
        <w:tab/>
      </w:r>
      <w:r w:rsidR="00F10266">
        <w:rPr>
          <w:rFonts w:ascii="Arial" w:eastAsia="Arial" w:hAnsi="Arial" w:cs="Arial"/>
          <w:b/>
        </w:rPr>
        <w:t>On N</w:t>
      </w:r>
      <w:r w:rsidR="00C04FCF">
        <w:rPr>
          <w:rFonts w:ascii="Arial" w:eastAsia="Arial" w:hAnsi="Arial" w:cs="Arial"/>
          <w:b/>
        </w:rPr>
        <w:t>TN-NTN Co</w:t>
      </w:r>
      <w:r w:rsidRPr="00B6306B">
        <w:rPr>
          <w:rFonts w:ascii="Arial" w:eastAsia="Arial" w:hAnsi="Arial" w:cs="Arial"/>
          <w:b/>
        </w:rPr>
        <w:t xml:space="preserve">existence </w:t>
      </w:r>
      <w:r w:rsidR="00C04FCF">
        <w:rPr>
          <w:rFonts w:ascii="Arial" w:eastAsia="Arial" w:hAnsi="Arial" w:cs="Arial"/>
          <w:b/>
        </w:rPr>
        <w:t>A</w:t>
      </w:r>
      <w:r w:rsidR="00F10266">
        <w:rPr>
          <w:rFonts w:ascii="Arial" w:eastAsia="Arial" w:hAnsi="Arial" w:cs="Arial"/>
          <w:b/>
        </w:rPr>
        <w:t>nalysis</w:t>
      </w:r>
    </w:p>
    <w:p w14:paraId="72388240" w14:textId="77777777" w:rsidR="0085779D" w:rsidRPr="005E71CA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5E71CA">
        <w:rPr>
          <w:rFonts w:ascii="Arial" w:eastAsia="Arial" w:hAnsi="Arial" w:cs="Arial"/>
          <w:b/>
        </w:rPr>
        <w:t>Type:</w:t>
      </w:r>
      <w:r w:rsidRPr="005E71CA">
        <w:rPr>
          <w:rFonts w:ascii="Arial" w:eastAsia="Arial" w:hAnsi="Arial" w:cs="Arial"/>
          <w:b/>
        </w:rPr>
        <w:tab/>
        <w:t>discussion</w:t>
      </w:r>
    </w:p>
    <w:p w14:paraId="7CE9CCF4" w14:textId="77777777" w:rsidR="0085779D" w:rsidRPr="005E71CA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5E71CA">
        <w:rPr>
          <w:rFonts w:ascii="Arial" w:eastAsia="Arial" w:hAnsi="Arial" w:cs="Arial"/>
          <w:b/>
        </w:rPr>
        <w:t>Document for:</w:t>
      </w:r>
      <w:r w:rsidRPr="005E71CA">
        <w:rPr>
          <w:rFonts w:ascii="Arial" w:eastAsia="Arial" w:hAnsi="Arial" w:cs="Arial"/>
          <w:b/>
        </w:rPr>
        <w:tab/>
        <w:t>discussion</w:t>
      </w:r>
    </w:p>
    <w:p w14:paraId="3068A8A6" w14:textId="5A6CAB72" w:rsidR="0085779D" w:rsidRPr="005E71CA" w:rsidRDefault="00C212E3">
      <w:pP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5E71CA">
        <w:rPr>
          <w:rFonts w:ascii="Arial" w:eastAsia="Arial" w:hAnsi="Arial" w:cs="Arial"/>
          <w:b/>
        </w:rPr>
        <w:t>Agenda Item:</w:t>
      </w:r>
      <w:r w:rsidRPr="005E71CA">
        <w:rPr>
          <w:rFonts w:ascii="Arial" w:eastAsia="Arial" w:hAnsi="Arial" w:cs="Arial"/>
          <w:b/>
        </w:rPr>
        <w:tab/>
      </w:r>
      <w:r w:rsidR="00925D49">
        <w:rPr>
          <w:rFonts w:ascii="Arial" w:eastAsia="Arial" w:hAnsi="Arial" w:cs="Arial"/>
          <w:b/>
        </w:rPr>
        <w:t>8</w:t>
      </w:r>
      <w:r w:rsidRPr="00B6306B">
        <w:rPr>
          <w:rFonts w:ascii="Arial" w:eastAsia="Arial" w:hAnsi="Arial" w:cs="Arial"/>
          <w:b/>
        </w:rPr>
        <w:t>.13.2.1</w:t>
      </w:r>
    </w:p>
    <w:p w14:paraId="3A1AB375" w14:textId="77777777" w:rsidR="0085779D" w:rsidRPr="005E71CA" w:rsidRDefault="00C212E3">
      <w:pPr>
        <w:pBdr>
          <w:bottom w:val="single" w:sz="4" w:space="1" w:color="000000"/>
        </w:pBdr>
        <w:tabs>
          <w:tab w:val="left" w:pos="2127"/>
        </w:tabs>
        <w:spacing w:after="0"/>
        <w:ind w:left="2126" w:hanging="2126"/>
        <w:jc w:val="both"/>
        <w:rPr>
          <w:rFonts w:ascii="Arial" w:eastAsia="Arial" w:hAnsi="Arial" w:cs="Arial"/>
          <w:b/>
        </w:rPr>
      </w:pPr>
      <w:r w:rsidRPr="005E71CA">
        <w:rPr>
          <w:rFonts w:ascii="Arial" w:eastAsia="Arial" w:hAnsi="Arial" w:cs="Arial"/>
          <w:b/>
        </w:rPr>
        <w:t>Release:</w:t>
      </w:r>
      <w:r w:rsidRPr="005E71CA">
        <w:rPr>
          <w:rFonts w:ascii="Arial" w:eastAsia="Arial" w:hAnsi="Arial" w:cs="Arial"/>
          <w:b/>
        </w:rPr>
        <w:tab/>
        <w:t>Rel-17</w:t>
      </w:r>
    </w:p>
    <w:p w14:paraId="2D637076" w14:textId="77777777" w:rsidR="0085779D" w:rsidRPr="005E71CA" w:rsidRDefault="0085779D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701"/>
          <w:tab w:val="right" w:pos="9072"/>
          <w:tab w:val="right" w:pos="10206"/>
        </w:tabs>
        <w:spacing w:after="0"/>
        <w:jc w:val="both"/>
        <w:rPr>
          <w:rFonts w:ascii="Arial" w:eastAsia="Arial" w:hAnsi="Arial" w:cs="Arial"/>
          <w:b/>
          <w:color w:val="000000"/>
        </w:rPr>
      </w:pPr>
    </w:p>
    <w:p w14:paraId="5ADE3A5A" w14:textId="77777777" w:rsidR="0085779D" w:rsidRPr="005E71CA" w:rsidRDefault="00C212E3">
      <w:pPr>
        <w:pStyle w:val="Titre1"/>
        <w:numPr>
          <w:ilvl w:val="0"/>
          <w:numId w:val="2"/>
        </w:numPr>
      </w:pPr>
      <w:r w:rsidRPr="005E71CA">
        <w:t>Introduction</w:t>
      </w:r>
    </w:p>
    <w:p w14:paraId="4AB25AA4" w14:textId="4A9D5C81" w:rsidR="004264EC" w:rsidRDefault="004264EC">
      <w:pPr>
        <w:jc w:val="both"/>
        <w:rPr>
          <w:rFonts w:ascii="Arial" w:eastAsia="Arial" w:hAnsi="Arial" w:cs="Arial"/>
        </w:rPr>
      </w:pPr>
      <w:r w:rsidRPr="00A3168B">
        <w:rPr>
          <w:rFonts w:ascii="Arial" w:eastAsia="Arial" w:hAnsi="Arial" w:cs="Arial"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CC47CDF" wp14:editId="04AA61BE">
                <wp:simplePos x="0" y="0"/>
                <wp:positionH relativeFrom="column">
                  <wp:posOffset>-1270</wp:posOffset>
                </wp:positionH>
                <wp:positionV relativeFrom="paragraph">
                  <wp:posOffset>471170</wp:posOffset>
                </wp:positionV>
                <wp:extent cx="5943600" cy="1404620"/>
                <wp:effectExtent l="0" t="0" r="19050" b="26670"/>
                <wp:wrapSquare wrapText="bothSides"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C2EEE2" w14:textId="5013726E" w:rsidR="008558A8" w:rsidRDefault="008558A8" w:rsidP="00B6306B">
                            <w:pPr>
                              <w:tabs>
                                <w:tab w:val="num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80"/>
                              <w:contextualSpacing/>
                              <w:textAlignment w:val="auto"/>
                              <w:rPr>
                                <w:rFonts w:ascii="Arial" w:hAnsi="Arial" w:cs="+mn-cs"/>
                                <w:b/>
                                <w:color w:val="282A35"/>
                                <w:kern w:val="24"/>
                                <w:lang w:eastAsia="fr-FR"/>
                              </w:rPr>
                            </w:pPr>
                            <w:r w:rsidRPr="00B6306B">
                              <w:rPr>
                                <w:rFonts w:ascii="Arial" w:hAnsi="Arial" w:cs="+mn-cs"/>
                                <w:b/>
                                <w:color w:val="282A35"/>
                                <w:kern w:val="24"/>
                                <w:highlight w:val="green"/>
                                <w:lang w:eastAsia="fr-FR"/>
                              </w:rPr>
                              <w:t>RAN4#100-e Agreements:</w:t>
                            </w:r>
                          </w:p>
                          <w:p w14:paraId="1519CF77" w14:textId="77777777" w:rsidR="008558A8" w:rsidRPr="00B6306B" w:rsidRDefault="008558A8" w:rsidP="00B6306B">
                            <w:pPr>
                              <w:tabs>
                                <w:tab w:val="num" w:pos="216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80"/>
                              <w:contextualSpacing/>
                              <w:textAlignment w:val="auto"/>
                              <w:rPr>
                                <w:rFonts w:eastAsia="Times New Roman"/>
                                <w:b/>
                                <w:color w:val="00BBDD"/>
                                <w:szCs w:val="24"/>
                                <w:lang w:val="fr-FR" w:eastAsia="fr-FR"/>
                              </w:rPr>
                            </w:pPr>
                          </w:p>
                          <w:p w14:paraId="3E5332A9" w14:textId="77777777" w:rsidR="008558A8" w:rsidRPr="00B6306B" w:rsidRDefault="008558A8" w:rsidP="00B6306B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num" w:pos="360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80" w:line="216" w:lineRule="auto"/>
                              <w:contextualSpacing/>
                              <w:jc w:val="both"/>
                              <w:textAlignment w:val="auto"/>
                              <w:rPr>
                                <w:rFonts w:eastAsia="Times New Roman"/>
                                <w:szCs w:val="24"/>
                                <w:lang w:val="en-US" w:eastAsia="fr-FR"/>
                              </w:rPr>
                            </w:pPr>
                            <w:r w:rsidRPr="004264EC">
                              <w:rPr>
                                <w:rFonts w:ascii="Arial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>The updated summary of calibration results and assumptions will be captured in the new TR 38.863</w:t>
                            </w:r>
                          </w:p>
                          <w:p w14:paraId="18CB6014" w14:textId="4B7066FB" w:rsidR="008558A8" w:rsidRPr="00847C57" w:rsidRDefault="008558A8" w:rsidP="00B6306B">
                            <w:pPr>
                              <w:numPr>
                                <w:ilvl w:val="0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80" w:line="216" w:lineRule="auto"/>
                              <w:contextualSpacing/>
                              <w:jc w:val="both"/>
                              <w:textAlignment w:val="auto"/>
                              <w:rPr>
                                <w:rFonts w:eastAsia="Times New Roman"/>
                                <w:szCs w:val="24"/>
                                <w:lang w:val="en-US" w:eastAsia="fr-FR"/>
                              </w:rPr>
                            </w:pPr>
                            <w:r w:rsidRPr="004264EC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>The calibration results indicate the consistency of most companies’ simulations. Therefore, calibration work has mostly been done for NTN coexist</w:t>
                            </w:r>
                            <w:r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 xml:space="preserve">ence. Companies can continue to </w:t>
                            </w:r>
                            <w:r w:rsidRPr="004264EC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>contribute on calibration aspect over emails till Sep 30</w:t>
                            </w:r>
                            <w:proofErr w:type="spellStart"/>
                            <w:r w:rsidRPr="004264EC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position w:val="6"/>
                                <w:highlight w:val="green"/>
                                <w:vertAlign w:val="superscript"/>
                                <w:lang w:eastAsia="fr-FR"/>
                              </w:rPr>
                              <w:t>th</w:t>
                            </w:r>
                            <w:proofErr w:type="spellEnd"/>
                            <w:r w:rsidR="00847C57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>.</w:t>
                            </w:r>
                          </w:p>
                          <w:p w14:paraId="322B7B48" w14:textId="686C62A9" w:rsidR="00847C57" w:rsidRPr="00847C57" w:rsidRDefault="00847C57" w:rsidP="00847C57">
                            <w:pPr>
                              <w:numPr>
                                <w:ilvl w:val="0"/>
                                <w:numId w:val="9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80" w:line="216" w:lineRule="auto"/>
                              <w:jc w:val="both"/>
                              <w:textAlignment w:val="auto"/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</w:pPr>
                            <w:r w:rsidRPr="00847C57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 xml:space="preserve">For HAPS calibration, companies will continue the effort for calibration. It’s encouraged interested companies can provide results for HAPS, RAN4 will check the status till Nov 2021 RAN4 meeting. </w:t>
                            </w:r>
                          </w:p>
                          <w:p w14:paraId="031C2616" w14:textId="77777777" w:rsidR="008558A8" w:rsidRPr="00B6306B" w:rsidRDefault="008558A8" w:rsidP="00B6306B">
                            <w:pPr>
                              <w:numPr>
                                <w:ilvl w:val="0"/>
                                <w:numId w:val="9"/>
                              </w:numPr>
                              <w:tabs>
                                <w:tab w:val="num" w:pos="3600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after="80" w:line="216" w:lineRule="auto"/>
                              <w:contextualSpacing/>
                              <w:jc w:val="both"/>
                              <w:textAlignment w:val="auto"/>
                              <w:rPr>
                                <w:rFonts w:eastAsia="Times New Roman"/>
                                <w:szCs w:val="24"/>
                                <w:lang w:val="en-US" w:eastAsia="fr-FR"/>
                              </w:rPr>
                            </w:pPr>
                            <w:r w:rsidRPr="004264EC">
                              <w:rPr>
                                <w:rFonts w:ascii="Arial" w:eastAsia="Malgun Gothic" w:hAnsi="Arial" w:cs="+mn-cs"/>
                                <w:color w:val="242A75"/>
                                <w:kern w:val="24"/>
                                <w:highlight w:val="green"/>
                                <w:lang w:eastAsia="fr-FR"/>
                              </w:rPr>
                              <w:t>RAN4 start to discuss the simulation assumption and co-existence results for phase 1 as agreed in previous work plan, RAN4 will check the status in Nov 2021 RAN4 meeting with the target to conclude phase 1 co-existence study by Nov 2021.</w:t>
                            </w:r>
                          </w:p>
                          <w:p w14:paraId="28831F9E" w14:textId="159B8167" w:rsidR="008558A8" w:rsidRPr="00B6306B" w:rsidRDefault="008558A8" w:rsidP="00B6306B">
                            <w:pPr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eastAsia="Times New Roman"/>
                                <w:color w:val="00BBDD"/>
                                <w:lang w:val="en-US" w:eastAsia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7CC47CD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.1pt;margin-top:37.1pt;width:468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">
                <v:textbox style="mso-fit-shape-to-text:t">
                  <w:txbxContent>
                    <w:p w14:paraId="51C2EEE2" w14:textId="5013726E" w:rsidR="008558A8" w:rsidRDefault="008558A8" w:rsidP="00B6306B">
                      <w:pPr>
                        <w:tabs>
                          <w:tab w:val="num" w:pos="2160"/>
                        </w:tabs>
                        <w:overflowPunct/>
                        <w:autoSpaceDE/>
                        <w:autoSpaceDN/>
                        <w:adjustRightInd/>
                        <w:spacing w:after="80"/>
                        <w:contextualSpacing/>
                        <w:textAlignment w:val="auto"/>
                        <w:rPr>
                          <w:rFonts w:ascii="Arial" w:hAnsi="Arial" w:cs="+mn-cs"/>
                          <w:b/>
                          <w:color w:val="282A35"/>
                          <w:kern w:val="24"/>
                          <w:lang w:eastAsia="fr-FR"/>
                        </w:rPr>
                      </w:pPr>
                      <w:r w:rsidRPr="00B6306B">
                        <w:rPr>
                          <w:rFonts w:ascii="Arial" w:hAnsi="Arial" w:cs="+mn-cs"/>
                          <w:b/>
                          <w:color w:val="282A35"/>
                          <w:kern w:val="24"/>
                          <w:highlight w:val="green"/>
                          <w:lang w:eastAsia="fr-FR"/>
                        </w:rPr>
                        <w:t>RAN4#100-e Agreements:</w:t>
                      </w:r>
                    </w:p>
                    <w:p w14:paraId="1519CF77" w14:textId="77777777" w:rsidR="008558A8" w:rsidRPr="00B6306B" w:rsidRDefault="008558A8" w:rsidP="00B6306B">
                      <w:pPr>
                        <w:tabs>
                          <w:tab w:val="num" w:pos="2160"/>
                        </w:tabs>
                        <w:overflowPunct/>
                        <w:autoSpaceDE/>
                        <w:autoSpaceDN/>
                        <w:adjustRightInd/>
                        <w:spacing w:after="80"/>
                        <w:contextualSpacing/>
                        <w:textAlignment w:val="auto"/>
                        <w:rPr>
                          <w:rFonts w:eastAsia="Times New Roman"/>
                          <w:b/>
                          <w:color w:val="00BBDD"/>
                          <w:szCs w:val="24"/>
                          <w:lang w:val="fr-FR" w:eastAsia="fr-FR"/>
                        </w:rPr>
                      </w:pPr>
                    </w:p>
                    <w:p w14:paraId="3E5332A9" w14:textId="77777777" w:rsidR="008558A8" w:rsidRPr="00B6306B" w:rsidRDefault="008558A8" w:rsidP="00B6306B">
                      <w:pPr>
                        <w:numPr>
                          <w:ilvl w:val="0"/>
                          <w:numId w:val="9"/>
                        </w:numPr>
                        <w:tabs>
                          <w:tab w:val="num" w:pos="3600"/>
                        </w:tabs>
                        <w:overflowPunct/>
                        <w:autoSpaceDE/>
                        <w:autoSpaceDN/>
                        <w:adjustRightInd/>
                        <w:spacing w:after="80" w:line="216" w:lineRule="auto"/>
                        <w:contextualSpacing/>
                        <w:jc w:val="both"/>
                        <w:textAlignment w:val="auto"/>
                        <w:rPr>
                          <w:rFonts w:eastAsia="Times New Roman"/>
                          <w:szCs w:val="24"/>
                          <w:lang w:val="en-US" w:eastAsia="fr-FR"/>
                        </w:rPr>
                      </w:pPr>
                      <w:r w:rsidRPr="004264EC">
                        <w:rPr>
                          <w:rFonts w:ascii="Arial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>The updated summary of calibration results and assumptions will be captured in the new TR 38.863</w:t>
                      </w:r>
                    </w:p>
                    <w:p w14:paraId="18CB6014" w14:textId="4B7066FB" w:rsidR="008558A8" w:rsidRPr="00847C57" w:rsidRDefault="008558A8" w:rsidP="00B6306B">
                      <w:pPr>
                        <w:numPr>
                          <w:ilvl w:val="0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80" w:line="216" w:lineRule="auto"/>
                        <w:contextualSpacing/>
                        <w:jc w:val="both"/>
                        <w:textAlignment w:val="auto"/>
                        <w:rPr>
                          <w:rFonts w:eastAsia="Times New Roman"/>
                          <w:szCs w:val="24"/>
                          <w:lang w:val="en-US" w:eastAsia="fr-FR"/>
                        </w:rPr>
                      </w:pPr>
                      <w:r w:rsidRPr="004264EC"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>The calibration results indicate the consistency of most companies’ simulations. Therefore, calibration work has mostly been done for NTN coexist</w:t>
                      </w:r>
                      <w:r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 xml:space="preserve">ence. Companies can continue to </w:t>
                      </w:r>
                      <w:r w:rsidRPr="004264EC"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>contribute on calibration aspect over emails till Sep 30</w:t>
                      </w:r>
                      <w:proofErr w:type="spellStart"/>
                      <w:r w:rsidRPr="004264EC">
                        <w:rPr>
                          <w:rFonts w:ascii="Arial" w:eastAsia="Malgun Gothic" w:hAnsi="Arial" w:cs="+mn-cs"/>
                          <w:color w:val="242A75"/>
                          <w:kern w:val="24"/>
                          <w:position w:val="6"/>
                          <w:highlight w:val="green"/>
                          <w:vertAlign w:val="superscript"/>
                          <w:lang w:eastAsia="fr-FR"/>
                        </w:rPr>
                        <w:t>th</w:t>
                      </w:r>
                      <w:proofErr w:type="spellEnd"/>
                      <w:r w:rsidR="00847C57"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>.</w:t>
                      </w:r>
                    </w:p>
                    <w:p w14:paraId="322B7B48" w14:textId="686C62A9" w:rsidR="00847C57" w:rsidRPr="00847C57" w:rsidRDefault="00847C57" w:rsidP="00847C57">
                      <w:pPr>
                        <w:numPr>
                          <w:ilvl w:val="0"/>
                          <w:numId w:val="9"/>
                        </w:numPr>
                        <w:overflowPunct/>
                        <w:autoSpaceDE/>
                        <w:autoSpaceDN/>
                        <w:adjustRightInd/>
                        <w:spacing w:after="80" w:line="216" w:lineRule="auto"/>
                        <w:jc w:val="both"/>
                        <w:textAlignment w:val="auto"/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</w:pPr>
                      <w:r w:rsidRPr="00847C57"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 xml:space="preserve">For HAPS calibration, companies will continue the effort for calibration. It’s encouraged interested companies can provide results for HAPS, RAN4 will check the status till Nov 2021 RAN4 meeting. </w:t>
                      </w:r>
                    </w:p>
                    <w:p w14:paraId="031C2616" w14:textId="77777777" w:rsidR="008558A8" w:rsidRPr="00B6306B" w:rsidRDefault="008558A8" w:rsidP="00B6306B">
                      <w:pPr>
                        <w:numPr>
                          <w:ilvl w:val="0"/>
                          <w:numId w:val="9"/>
                        </w:numPr>
                        <w:tabs>
                          <w:tab w:val="num" w:pos="3600"/>
                        </w:tabs>
                        <w:overflowPunct/>
                        <w:autoSpaceDE/>
                        <w:autoSpaceDN/>
                        <w:adjustRightInd/>
                        <w:spacing w:after="80" w:line="216" w:lineRule="auto"/>
                        <w:contextualSpacing/>
                        <w:jc w:val="both"/>
                        <w:textAlignment w:val="auto"/>
                        <w:rPr>
                          <w:rFonts w:eastAsia="Times New Roman"/>
                          <w:szCs w:val="24"/>
                          <w:lang w:val="en-US" w:eastAsia="fr-FR"/>
                        </w:rPr>
                      </w:pPr>
                      <w:r w:rsidRPr="004264EC">
                        <w:rPr>
                          <w:rFonts w:ascii="Arial" w:eastAsia="Malgun Gothic" w:hAnsi="Arial" w:cs="+mn-cs"/>
                          <w:color w:val="242A75"/>
                          <w:kern w:val="24"/>
                          <w:highlight w:val="green"/>
                          <w:lang w:eastAsia="fr-FR"/>
                        </w:rPr>
                        <w:t>RAN4 start to discuss the simulation assumption and co-existence results for phase 1 as agreed in previous work plan, RAN4 will check the status in Nov 2021 RAN4 meeting with the target to conclude phase 1 co-existence study by Nov 2021.</w:t>
                      </w:r>
                    </w:p>
                    <w:p w14:paraId="28831F9E" w14:textId="159B8167" w:rsidR="008558A8" w:rsidRPr="00B6306B" w:rsidRDefault="008558A8" w:rsidP="00B6306B">
                      <w:pPr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eastAsia="Times New Roman"/>
                          <w:color w:val="00BBDD"/>
                          <w:lang w:val="en-US" w:eastAsia="fr-FR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12D70" w:rsidRPr="00F12D70">
        <w:rPr>
          <w:rFonts w:ascii="Arial" w:eastAsia="Arial" w:hAnsi="Arial" w:cs="Arial"/>
          <w:lang w:val="en-US"/>
        </w:rPr>
        <w:t>D</w:t>
      </w:r>
      <w:r w:rsidR="00F12D70">
        <w:rPr>
          <w:rFonts w:ascii="Arial" w:eastAsia="Arial" w:hAnsi="Arial" w:cs="Arial"/>
          <w:lang w:val="en-US"/>
        </w:rPr>
        <w:t>uring</w:t>
      </w:r>
      <w:r>
        <w:rPr>
          <w:rFonts w:ascii="Arial" w:eastAsia="Arial" w:hAnsi="Arial" w:cs="Arial"/>
        </w:rPr>
        <w:t xml:space="preserve"> RAN4#100-e meeting, the following agreements have been made on the 20</w:t>
      </w:r>
      <w:r w:rsidRPr="00B6306B">
        <w:rPr>
          <w:rFonts w:ascii="Arial" w:eastAsia="Arial" w:hAnsi="Arial" w:cs="Arial"/>
          <w:vertAlign w:val="superscript"/>
        </w:rPr>
        <w:t>th</w:t>
      </w:r>
      <w:r>
        <w:rPr>
          <w:rFonts w:ascii="Arial" w:eastAsia="Arial" w:hAnsi="Arial" w:cs="Arial"/>
        </w:rPr>
        <w:t xml:space="preserve"> August GTW online meeting:</w:t>
      </w:r>
    </w:p>
    <w:p w14:paraId="565D99DB" w14:textId="09CDD484" w:rsidR="002821FA" w:rsidRDefault="002821FA">
      <w:pPr>
        <w:jc w:val="both"/>
        <w:rPr>
          <w:rFonts w:ascii="Arial" w:eastAsia="Arial" w:hAnsi="Arial" w:cs="Arial"/>
        </w:rPr>
      </w:pPr>
    </w:p>
    <w:p w14:paraId="3A8FA399" w14:textId="06B65A25" w:rsidR="0085779D" w:rsidRPr="005E71CA" w:rsidRDefault="00F12D70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With the following scenarios:</w:t>
      </w:r>
    </w:p>
    <w:tbl>
      <w:tblPr>
        <w:tblStyle w:val="a"/>
        <w:tblW w:w="938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"/>
        <w:gridCol w:w="1152"/>
        <w:gridCol w:w="1299"/>
        <w:gridCol w:w="1323"/>
        <w:gridCol w:w="3444"/>
        <w:gridCol w:w="1787"/>
      </w:tblGrid>
      <w:tr w:rsidR="0085779D" w:rsidRPr="005E71CA" w14:paraId="7E7E0235" w14:textId="77777777">
        <w:trPr>
          <w:jc w:val="center"/>
        </w:trPr>
        <w:tc>
          <w:tcPr>
            <w:tcW w:w="379" w:type="dxa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3383EF96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No.</w:t>
            </w:r>
          </w:p>
        </w:tc>
        <w:tc>
          <w:tcPr>
            <w:tcW w:w="1152" w:type="dxa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678B2083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Combination</w:t>
            </w:r>
          </w:p>
        </w:tc>
        <w:tc>
          <w:tcPr>
            <w:tcW w:w="129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6B2551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b/>
                <w:sz w:val="18"/>
                <w:szCs w:val="18"/>
              </w:rPr>
              <w:t>Aggressor</w:t>
            </w:r>
          </w:p>
        </w:tc>
        <w:tc>
          <w:tcPr>
            <w:tcW w:w="1323" w:type="dxa"/>
            <w:shd w:val="clear" w:color="auto" w:fill="D9E2F3"/>
            <w:vAlign w:val="center"/>
          </w:tcPr>
          <w:p w14:paraId="2C838B90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b/>
                <w:sz w:val="18"/>
                <w:szCs w:val="18"/>
              </w:rPr>
              <w:t>Victim</w:t>
            </w:r>
          </w:p>
        </w:tc>
        <w:tc>
          <w:tcPr>
            <w:tcW w:w="3444" w:type="dxa"/>
            <w:shd w:val="clear" w:color="auto" w:fill="D9E2F3"/>
          </w:tcPr>
          <w:p w14:paraId="4D8DE5CF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Notes</w:t>
            </w:r>
          </w:p>
        </w:tc>
        <w:tc>
          <w:tcPr>
            <w:tcW w:w="1787" w:type="dxa"/>
            <w:shd w:val="clear" w:color="auto" w:fill="D9E2F3"/>
          </w:tcPr>
          <w:p w14:paraId="57B60F83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Study Phase</w:t>
            </w:r>
          </w:p>
        </w:tc>
      </w:tr>
      <w:tr w:rsidR="0085779D" w:rsidRPr="005E71CA" w14:paraId="64CF87F1" w14:textId="77777777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27A17E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1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626B2A86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4B4905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3D25B4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3444" w:type="dxa"/>
          </w:tcPr>
          <w:p w14:paraId="1FDC188C" w14:textId="6DA324D4" w:rsidR="0085779D" w:rsidRPr="005E71CA" w:rsidRDefault="0085779D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787" w:type="dxa"/>
            <w:vAlign w:val="center"/>
          </w:tcPr>
          <w:p w14:paraId="59A68880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5779D" w:rsidRPr="005E71CA" w14:paraId="19690453" w14:textId="77777777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9F028B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2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573147BD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9A152C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UL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2B07F5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3444" w:type="dxa"/>
          </w:tcPr>
          <w:p w14:paraId="0FDD2D14" w14:textId="19D23858" w:rsidR="0085779D" w:rsidRPr="005E71CA" w:rsidRDefault="0085779D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787" w:type="dxa"/>
            <w:vAlign w:val="center"/>
          </w:tcPr>
          <w:p w14:paraId="33172166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5779D" w:rsidRPr="005E71CA" w14:paraId="1FFFB9DC" w14:textId="77777777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D79574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3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258D70EA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317888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E9C3BD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3444" w:type="dxa"/>
          </w:tcPr>
          <w:p w14:paraId="4506E454" w14:textId="66A54B8A" w:rsidR="0085779D" w:rsidRPr="005E71CA" w:rsidRDefault="0085779D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787" w:type="dxa"/>
            <w:vAlign w:val="center"/>
          </w:tcPr>
          <w:p w14:paraId="34724CF9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5779D" w:rsidRPr="005E71CA" w14:paraId="0DF2C47C" w14:textId="77777777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089F8C0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4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3818B0B2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3F796D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221F7D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UL</w:t>
            </w:r>
          </w:p>
        </w:tc>
        <w:tc>
          <w:tcPr>
            <w:tcW w:w="3444" w:type="dxa"/>
          </w:tcPr>
          <w:p w14:paraId="741EF6E4" w14:textId="384BB09B" w:rsidR="0085779D" w:rsidRPr="005E71CA" w:rsidRDefault="0085779D">
            <w:pPr>
              <w:spacing w:after="0"/>
              <w:rPr>
                <w:sz w:val="18"/>
                <w:szCs w:val="18"/>
              </w:rPr>
            </w:pPr>
          </w:p>
        </w:tc>
        <w:tc>
          <w:tcPr>
            <w:tcW w:w="1787" w:type="dxa"/>
            <w:vAlign w:val="center"/>
          </w:tcPr>
          <w:p w14:paraId="62F28C07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5779D" w:rsidRPr="005E71CA" w14:paraId="6FD3B154" w14:textId="77777777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6877A7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5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03C31AC3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E65D30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691FD0A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3444" w:type="dxa"/>
          </w:tcPr>
          <w:p w14:paraId="79A5332F" w14:textId="00657C88" w:rsidR="0085779D" w:rsidRPr="005E71CA" w:rsidRDefault="00C212E3">
            <w:pPr>
              <w:spacing w:after="0"/>
              <w:rPr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 xml:space="preserve">Applicable for satellite operating in S band, e.g. coexistence with </w:t>
            </w:r>
            <w:r w:rsidR="002821FA">
              <w:rPr>
                <w:sz w:val="18"/>
                <w:szCs w:val="18"/>
              </w:rPr>
              <w:t>TN n34</w:t>
            </w:r>
            <w:r w:rsidRPr="005E71CA">
              <w:rPr>
                <w:sz w:val="18"/>
                <w:szCs w:val="18"/>
              </w:rPr>
              <w:t xml:space="preserve"> TDD. </w:t>
            </w:r>
          </w:p>
        </w:tc>
        <w:tc>
          <w:tcPr>
            <w:tcW w:w="1787" w:type="dxa"/>
            <w:vAlign w:val="center"/>
          </w:tcPr>
          <w:p w14:paraId="51A98803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5779D" w:rsidRPr="005E71CA" w14:paraId="6DFF906E" w14:textId="77777777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46E658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6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65FF7723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48A6A43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1B3913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3444" w:type="dxa"/>
          </w:tcPr>
          <w:p w14:paraId="3869523D" w14:textId="50672D9E" w:rsidR="0085779D" w:rsidRPr="005E71CA" w:rsidRDefault="00C212E3">
            <w:pPr>
              <w:spacing w:after="0"/>
              <w:rPr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 xml:space="preserve">Applicable for satellite operating in S band, e.g. coexistence with </w:t>
            </w:r>
            <w:r w:rsidR="002821FA">
              <w:rPr>
                <w:sz w:val="18"/>
                <w:szCs w:val="18"/>
              </w:rPr>
              <w:t>TN n</w:t>
            </w:r>
            <w:r w:rsidRPr="005E71CA">
              <w:rPr>
                <w:sz w:val="18"/>
                <w:szCs w:val="18"/>
              </w:rPr>
              <w:t xml:space="preserve">34 TDD. </w:t>
            </w:r>
          </w:p>
        </w:tc>
        <w:tc>
          <w:tcPr>
            <w:tcW w:w="1787" w:type="dxa"/>
            <w:vAlign w:val="center"/>
          </w:tcPr>
          <w:p w14:paraId="3B84BAD0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5779D" w:rsidRPr="005E71CA" w14:paraId="6F10F9D7" w14:textId="77777777">
        <w:trPr>
          <w:trHeight w:val="173"/>
          <w:jc w:val="center"/>
        </w:trPr>
        <w:tc>
          <w:tcPr>
            <w:tcW w:w="379" w:type="dxa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54C81F" w14:textId="77777777" w:rsidR="0085779D" w:rsidRPr="005E71CA" w:rsidRDefault="00C212E3">
            <w:pP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7</w:t>
            </w:r>
          </w:p>
        </w:tc>
        <w:tc>
          <w:tcPr>
            <w:tcW w:w="1152" w:type="dxa"/>
            <w:vMerge w:val="restart"/>
            <w:shd w:val="clear" w:color="auto" w:fill="D9E2F3"/>
            <w:vAlign w:val="center"/>
          </w:tcPr>
          <w:p w14:paraId="4F8DFFFD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with NTN</w:t>
            </w:r>
          </w:p>
        </w:tc>
        <w:tc>
          <w:tcPr>
            <w:tcW w:w="129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A265A1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132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2195C0" w14:textId="77777777" w:rsidR="0085779D" w:rsidRPr="005E71CA" w:rsidRDefault="00C212E3">
            <w:pP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3444" w:type="dxa"/>
          </w:tcPr>
          <w:p w14:paraId="2D7AAC6F" w14:textId="77777777" w:rsidR="0085779D" w:rsidRPr="005E71CA" w:rsidRDefault="00C212E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LEO-LEO</w:t>
            </w:r>
          </w:p>
        </w:tc>
        <w:tc>
          <w:tcPr>
            <w:tcW w:w="1787" w:type="dxa"/>
            <w:vAlign w:val="center"/>
          </w:tcPr>
          <w:p w14:paraId="5635F551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  <w:tr w:rsidR="0085779D" w:rsidRPr="005E71CA" w14:paraId="3D3644CD" w14:textId="77777777">
        <w:trPr>
          <w:trHeight w:val="173"/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4DB001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3465FCCB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9FB6E9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38E734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030A9893" w14:textId="77777777" w:rsidR="0085779D" w:rsidRPr="005E71CA" w:rsidRDefault="00C212E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GEO-GEO</w:t>
            </w:r>
          </w:p>
        </w:tc>
        <w:tc>
          <w:tcPr>
            <w:tcW w:w="1787" w:type="dxa"/>
            <w:vAlign w:val="center"/>
          </w:tcPr>
          <w:p w14:paraId="488BFB58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  <w:tr w:rsidR="0085779D" w:rsidRPr="005E71CA" w14:paraId="2A2C8F8C" w14:textId="77777777">
        <w:trPr>
          <w:trHeight w:val="345"/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FA312E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4A3DA134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5E2C85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CDEC1FB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38C4A7F4" w14:textId="77777777" w:rsidR="0085779D" w:rsidRPr="005E71CA" w:rsidRDefault="00C212E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 xml:space="preserve">GEO-LEO@600 or </w:t>
            </w:r>
          </w:p>
          <w:p w14:paraId="6B6C1986" w14:textId="77777777" w:rsidR="0085779D" w:rsidRPr="005E71CA" w:rsidRDefault="00C212E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HAPS-HAPS</w:t>
            </w:r>
          </w:p>
        </w:tc>
        <w:tc>
          <w:tcPr>
            <w:tcW w:w="1787" w:type="dxa"/>
            <w:vAlign w:val="center"/>
          </w:tcPr>
          <w:p w14:paraId="2D1C1A60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  <w:tr w:rsidR="0085779D" w:rsidRPr="005E71CA" w14:paraId="4A8BFB68" w14:textId="77777777">
        <w:trPr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8BA9F5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2B03C30B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A5E48D3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132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C999A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3444" w:type="dxa"/>
          </w:tcPr>
          <w:p w14:paraId="4A3D5F58" w14:textId="77777777" w:rsidR="0085779D" w:rsidRPr="005E71CA" w:rsidRDefault="00C212E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LEO-LEO</w:t>
            </w:r>
          </w:p>
        </w:tc>
        <w:tc>
          <w:tcPr>
            <w:tcW w:w="1787" w:type="dxa"/>
            <w:vAlign w:val="center"/>
          </w:tcPr>
          <w:p w14:paraId="2F7F87DD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  <w:tr w:rsidR="0085779D" w:rsidRPr="005E71CA" w14:paraId="12E33E79" w14:textId="77777777">
        <w:trPr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38A19D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529D0642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06067D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33D48F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2E6E4233" w14:textId="77777777" w:rsidR="0085779D" w:rsidRPr="005E71CA" w:rsidRDefault="00C212E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GEO-GEO</w:t>
            </w:r>
          </w:p>
        </w:tc>
        <w:tc>
          <w:tcPr>
            <w:tcW w:w="1787" w:type="dxa"/>
            <w:vAlign w:val="center"/>
          </w:tcPr>
          <w:p w14:paraId="56EE669B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  <w:tr w:rsidR="0085779D" w:rsidRPr="005E71CA" w14:paraId="6960EE1A" w14:textId="77777777">
        <w:trPr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E06C98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66B2C561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34B02FC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BE7B34" w14:textId="77777777" w:rsidR="0085779D" w:rsidRPr="005E71CA" w:rsidRDefault="008577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698944E4" w14:textId="77777777" w:rsidR="0085779D" w:rsidRPr="005E71CA" w:rsidRDefault="00C212E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 xml:space="preserve">GEO-LEO@600 or </w:t>
            </w:r>
          </w:p>
          <w:p w14:paraId="5224D836" w14:textId="77777777" w:rsidR="0085779D" w:rsidRPr="005E71CA" w:rsidRDefault="00C212E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HAPS-HAPS</w:t>
            </w:r>
          </w:p>
        </w:tc>
        <w:tc>
          <w:tcPr>
            <w:tcW w:w="1787" w:type="dxa"/>
            <w:vAlign w:val="center"/>
          </w:tcPr>
          <w:p w14:paraId="6A877358" w14:textId="77777777" w:rsidR="0085779D" w:rsidRPr="005E71CA" w:rsidRDefault="00C212E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</w:tbl>
    <w:p w14:paraId="4FFE0DA6" w14:textId="28FA0659" w:rsidR="0085779D" w:rsidRPr="005E71CA" w:rsidRDefault="0085779D">
      <w:pPr>
        <w:jc w:val="both"/>
        <w:rPr>
          <w:rFonts w:ascii="Arial" w:eastAsia="Arial" w:hAnsi="Arial" w:cs="Arial"/>
        </w:rPr>
      </w:pPr>
    </w:p>
    <w:p w14:paraId="605E86EC" w14:textId="2DD41145" w:rsidR="0085779D" w:rsidRPr="005E71CA" w:rsidRDefault="00F12D70">
      <w:pPr>
        <w:pStyle w:val="Titre1"/>
        <w:numPr>
          <w:ilvl w:val="0"/>
          <w:numId w:val="2"/>
        </w:numPr>
      </w:pPr>
      <w:r>
        <w:t>NTN-NTN Coexistence Analysis</w:t>
      </w:r>
      <w:r w:rsidR="00F45051">
        <w:t xml:space="preserve"> in General</w:t>
      </w:r>
    </w:p>
    <w:p w14:paraId="3A34061E" w14:textId="77777777" w:rsidR="008558A8" w:rsidRDefault="008558A8"/>
    <w:p w14:paraId="63E439D3" w14:textId="77777777" w:rsidR="00A50B4D" w:rsidRPr="00A50B4D" w:rsidRDefault="00A50B4D" w:rsidP="00A50B4D">
      <w:pPr>
        <w:jc w:val="both"/>
        <w:rPr>
          <w:rFonts w:ascii="Arial" w:hAnsi="Arial" w:cs="Arial"/>
        </w:rPr>
      </w:pPr>
      <w:r w:rsidRPr="00A50B4D">
        <w:rPr>
          <w:rFonts w:ascii="Arial" w:hAnsi="Arial" w:cs="Arial"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CA1D2EB" wp14:editId="772558CF">
                <wp:simplePos x="0" y="0"/>
                <wp:positionH relativeFrom="margin">
                  <wp:posOffset>-21590</wp:posOffset>
                </wp:positionH>
                <wp:positionV relativeFrom="paragraph">
                  <wp:posOffset>225425</wp:posOffset>
                </wp:positionV>
                <wp:extent cx="5951220" cy="1404620"/>
                <wp:effectExtent l="0" t="0" r="11430" b="13335"/>
                <wp:wrapTopAndBottom/>
                <wp:docPr id="5" name="Zone de text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807FE9" w14:textId="77777777" w:rsidR="00A50B4D" w:rsidRDefault="00A50B4D" w:rsidP="00A50B4D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RAN4 #9</w:t>
                            </w:r>
                            <w:r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9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-e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22B81531" w14:textId="77777777" w:rsidR="00A50B4D" w:rsidRPr="00E433DF" w:rsidRDefault="00A50B4D" w:rsidP="00A50B4D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Theme="minorBidi" w:hAnsiTheme="minorBidi"/>
                                <w:bCs/>
                                <w:lang w:val="en-US" w:eastAsia="fr-FR"/>
                              </w:rPr>
                            </w:pPr>
                            <w:r w:rsidRPr="00E433DF">
                              <w:rPr>
                                <w:rFonts w:asciiTheme="minorBidi" w:hAnsiTheme="minorBidi"/>
                                <w:b/>
                                <w:bCs/>
                                <w:lang w:eastAsia="fr-FR"/>
                              </w:rPr>
                              <w:t xml:space="preserve">Proposal 3-1-1-1: </w:t>
                            </w:r>
                            <w:r w:rsidRPr="00E433DF">
                              <w:rPr>
                                <w:rFonts w:asciiTheme="minorBidi" w:hAnsiTheme="minorBidi"/>
                                <w:bCs/>
                                <w:lang w:eastAsia="fr-FR"/>
                              </w:rPr>
                              <w:t xml:space="preserve">RAN4 shall use S-Band Reference Operational Deployment Scenario using </w:t>
                            </w:r>
                            <w:r w:rsidRPr="00E433DF">
                              <w:rPr>
                                <w:rFonts w:asciiTheme="minorBidi" w:hAnsiTheme="minorBidi"/>
                                <w:bCs/>
                                <w:lang w:val="en-US" w:eastAsia="fr-FR"/>
                              </w:rPr>
                              <w:t>1980-2010 MHz for UL and 2170-2200 MHz for DL.</w:t>
                            </w:r>
                          </w:p>
                          <w:p w14:paraId="0B11C2E9" w14:textId="77777777" w:rsidR="00A50B4D" w:rsidRDefault="00A50B4D" w:rsidP="00A50B4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jc w:val="both"/>
                              <w:textAlignment w:val="auto"/>
                              <w:rPr>
                                <w:rFonts w:asciiTheme="minorBidi" w:hAnsiTheme="minorBidi"/>
                                <w:lang w:val="en-US" w:eastAsia="fr-FR"/>
                              </w:rPr>
                            </w:pPr>
                          </w:p>
                          <w:p w14:paraId="436F0A69" w14:textId="77777777" w:rsidR="00A50B4D" w:rsidRPr="00E433DF" w:rsidRDefault="00A50B4D" w:rsidP="00A50B4D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720"/>
                              <w:jc w:val="center"/>
                              <w:textAlignment w:val="auto"/>
                              <w:rPr>
                                <w:rFonts w:asciiTheme="minorBidi" w:hAnsiTheme="minorBidi"/>
                                <w:lang w:val="en-US" w:eastAsia="fr-FR"/>
                              </w:rPr>
                            </w:pPr>
                            <w:r w:rsidRPr="00E433DF">
                              <w:rPr>
                                <w:rFonts w:asciiTheme="minorBidi" w:hAnsiTheme="minorBidi"/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6C309719" wp14:editId="1F21847C">
                                  <wp:extent cx="4119245" cy="1374747"/>
                                  <wp:effectExtent l="0" t="0" r="0" b="0"/>
                                  <wp:docPr id="6" name="Imag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Image 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135463" cy="13801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2A8AE3A" w14:textId="53F0A744" w:rsidR="00A50B4D" w:rsidRPr="00A50B4D" w:rsidRDefault="00A50B4D" w:rsidP="00A50B4D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Theme="minorBidi" w:hAnsiTheme="minorBidi"/>
                                <w:lang w:val="en-US" w:eastAsia="fr-FR"/>
                              </w:rPr>
                            </w:pPr>
                            <w:r w:rsidRPr="00E433DF">
                              <w:rPr>
                                <w:rFonts w:asciiTheme="minorBidi" w:hAnsiTheme="minorBidi"/>
                                <w:b/>
                                <w:bCs/>
                                <w:lang w:val="en-US" w:eastAsia="fr-FR"/>
                              </w:rPr>
                              <w:t>Proposal 2-1-1-1:</w:t>
                            </w:r>
                            <w:r w:rsidRPr="00E433DF">
                              <w:rPr>
                                <w:rFonts w:asciiTheme="minorBidi" w:hAnsiTheme="minorBidi"/>
                                <w:lang w:eastAsia="fr-FR"/>
                              </w:rPr>
                              <w:t> </w:t>
                            </w:r>
                            <w:r w:rsidRPr="00E433DF">
                              <w:rPr>
                                <w:rFonts w:asciiTheme="minorBidi" w:hAnsiTheme="minorBidi"/>
                                <w:lang w:val="en-US" w:eastAsia="fr-FR"/>
                              </w:rPr>
                              <w:t>The first NTN band will have the following frequency range definition: 1980-2010 MHz in UL and 2170-2200 MHz in DL. Its band number is FFS.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CA1D2EB" id="Zone de texte 5" o:spid="_x0000_s1027" type="#_x0000_t202" style="position:absolute;left:0;text-align:left;margin-left:-1.7pt;margin-top:17.75pt;width:468.6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">
                <v:textbox style="mso-fit-shape-to-text:t">
                  <w:txbxContent>
                    <w:p w14:paraId="7E807FE9" w14:textId="77777777" w:rsidR="00A50B4D" w:rsidRDefault="00A50B4D" w:rsidP="00A50B4D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RAN4 #9</w:t>
                      </w:r>
                      <w:r>
                        <w:rPr>
                          <w:rFonts w:ascii="Arial" w:hAnsi="Arial" w:cs="Arial"/>
                          <w:b/>
                          <w:highlight w:val="green"/>
                        </w:rPr>
                        <w:t>9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-e Agreements</w:t>
                      </w:r>
                      <w:r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22B81531" w14:textId="77777777" w:rsidR="00A50B4D" w:rsidRPr="00E433DF" w:rsidRDefault="00A50B4D" w:rsidP="00A50B4D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Theme="minorBidi" w:hAnsiTheme="minorBidi"/>
                          <w:bCs/>
                          <w:lang w:val="en-US" w:eastAsia="fr-FR"/>
                        </w:rPr>
                      </w:pPr>
                      <w:r w:rsidRPr="00E433DF">
                        <w:rPr>
                          <w:rFonts w:asciiTheme="minorBidi" w:hAnsiTheme="minorBidi"/>
                          <w:b/>
                          <w:bCs/>
                          <w:lang w:eastAsia="fr-FR"/>
                        </w:rPr>
                        <w:t xml:space="preserve">Proposal 3-1-1-1: </w:t>
                      </w:r>
                      <w:r w:rsidRPr="00E433DF">
                        <w:rPr>
                          <w:rFonts w:asciiTheme="minorBidi" w:hAnsiTheme="minorBidi"/>
                          <w:bCs/>
                          <w:lang w:eastAsia="fr-FR"/>
                        </w:rPr>
                        <w:t xml:space="preserve">RAN4 shall use S-Band Reference Operational Deployment Scenario using </w:t>
                      </w:r>
                      <w:r w:rsidRPr="00E433DF">
                        <w:rPr>
                          <w:rFonts w:asciiTheme="minorBidi" w:hAnsiTheme="minorBidi"/>
                          <w:bCs/>
                          <w:lang w:val="en-US" w:eastAsia="fr-FR"/>
                        </w:rPr>
                        <w:t>1980-2010 MHz for UL and 2170-2200 MHz for DL.</w:t>
                      </w:r>
                    </w:p>
                    <w:p w14:paraId="0B11C2E9" w14:textId="77777777" w:rsidR="00A50B4D" w:rsidRDefault="00A50B4D" w:rsidP="00A50B4D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jc w:val="both"/>
                        <w:textAlignment w:val="auto"/>
                        <w:rPr>
                          <w:rFonts w:asciiTheme="minorBidi" w:hAnsiTheme="minorBidi"/>
                          <w:lang w:val="en-US" w:eastAsia="fr-FR"/>
                        </w:rPr>
                      </w:pPr>
                    </w:p>
                    <w:p w14:paraId="436F0A69" w14:textId="77777777" w:rsidR="00A50B4D" w:rsidRPr="00E433DF" w:rsidRDefault="00A50B4D" w:rsidP="00A50B4D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720"/>
                        <w:jc w:val="center"/>
                        <w:textAlignment w:val="auto"/>
                        <w:rPr>
                          <w:rFonts w:asciiTheme="minorBidi" w:hAnsiTheme="minorBidi"/>
                          <w:lang w:val="en-US" w:eastAsia="fr-FR"/>
                        </w:rPr>
                      </w:pPr>
                      <w:r w:rsidRPr="00E433DF">
                        <w:rPr>
                          <w:rFonts w:asciiTheme="minorBidi" w:hAnsiTheme="minorBidi"/>
                          <w:noProof/>
                          <w:lang w:val="fr-FR" w:eastAsia="fr-FR"/>
                        </w:rPr>
                        <w:drawing>
                          <wp:inline distT="0" distB="0" distL="0" distR="0" wp14:anchorId="6C309719" wp14:editId="1F21847C">
                            <wp:extent cx="4119245" cy="1374747"/>
                            <wp:effectExtent l="0" t="0" r="0" b="0"/>
                            <wp:docPr id="6" name="Imag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Image 5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135463" cy="13801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2A8AE3A" w14:textId="53F0A744" w:rsidR="00A50B4D" w:rsidRPr="00A50B4D" w:rsidRDefault="00A50B4D" w:rsidP="00A50B4D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Theme="minorBidi" w:hAnsiTheme="minorBidi"/>
                          <w:lang w:val="en-US" w:eastAsia="fr-FR"/>
                        </w:rPr>
                      </w:pPr>
                      <w:r w:rsidRPr="00E433DF">
                        <w:rPr>
                          <w:rFonts w:asciiTheme="minorBidi" w:hAnsiTheme="minorBidi"/>
                          <w:b/>
                          <w:bCs/>
                          <w:lang w:val="en-US" w:eastAsia="fr-FR"/>
                        </w:rPr>
                        <w:t>Proposal 2-1-1-1:</w:t>
                      </w:r>
                      <w:r w:rsidRPr="00E433DF">
                        <w:rPr>
                          <w:rFonts w:asciiTheme="minorBidi" w:hAnsiTheme="minorBidi"/>
                          <w:lang w:eastAsia="fr-FR"/>
                        </w:rPr>
                        <w:t> </w:t>
                      </w:r>
                      <w:r w:rsidRPr="00E433DF">
                        <w:rPr>
                          <w:rFonts w:asciiTheme="minorBidi" w:hAnsiTheme="minorBidi"/>
                          <w:lang w:val="en-US" w:eastAsia="fr-FR"/>
                        </w:rPr>
                        <w:t>The first NTN band will have the following frequency range definition: 1980-2010 MHz in UL and 2170-2200 MHz in DL. Its band number is FFS.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A50B4D">
        <w:rPr>
          <w:rFonts w:ascii="Arial" w:hAnsi="Arial" w:cs="Arial"/>
        </w:rPr>
        <w:t xml:space="preserve">With respect to the operational deployment scenarios in S-band, during RAN4#99-e it has been agreed: </w:t>
      </w:r>
    </w:p>
    <w:p w14:paraId="458B3702" w14:textId="3FD1B9E4" w:rsidR="00A50B4D" w:rsidRDefault="00A50B4D" w:rsidP="00A50B4D">
      <w:pPr>
        <w:jc w:val="both"/>
        <w:rPr>
          <w:rFonts w:ascii="Arial" w:hAnsi="Arial" w:cs="Arial"/>
        </w:rPr>
      </w:pPr>
    </w:p>
    <w:p w14:paraId="26F956D0" w14:textId="39B74797" w:rsidR="00422733" w:rsidRDefault="00A15BB7" w:rsidP="00A15BB7">
      <w:pPr>
        <w:jc w:val="both"/>
        <w:rPr>
          <w:rFonts w:ascii="Arial" w:hAnsi="Arial" w:cs="Arial"/>
          <w:lang w:val="en-US"/>
        </w:rPr>
      </w:pPr>
      <w:r w:rsidRPr="00A50B4D">
        <w:rPr>
          <w:rFonts w:ascii="Arial" w:hAnsi="Arial" w:cs="Arial"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D77DE73" wp14:editId="65C5CD1F">
                <wp:simplePos x="0" y="0"/>
                <wp:positionH relativeFrom="margin">
                  <wp:posOffset>-21590</wp:posOffset>
                </wp:positionH>
                <wp:positionV relativeFrom="paragraph">
                  <wp:posOffset>393065</wp:posOffset>
                </wp:positionV>
                <wp:extent cx="5951220" cy="1404620"/>
                <wp:effectExtent l="0" t="0" r="11430" b="13335"/>
                <wp:wrapTopAndBottom/>
                <wp:docPr id="3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122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52490" w14:textId="77777777" w:rsidR="00A15BB7" w:rsidRDefault="00A15BB7" w:rsidP="00A15BB7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RAN4 #9</w:t>
                            </w:r>
                            <w:r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9</w:t>
                            </w:r>
                            <w:r w:rsidRPr="00177FF5">
                              <w:rPr>
                                <w:rFonts w:ascii="Arial" w:hAnsi="Arial" w:cs="Arial"/>
                                <w:b/>
                                <w:highlight w:val="green"/>
                              </w:rPr>
                              <w:t>-e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</w:p>
                          <w:p w14:paraId="56E67436" w14:textId="77777777" w:rsidR="00422733" w:rsidRPr="00A15BB7" w:rsidRDefault="00ED5A34" w:rsidP="00A15BB7">
                            <w:pPr>
                              <w:numPr>
                                <w:ilvl w:val="0"/>
                                <w:numId w:val="1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jc w:val="both"/>
                              <w:textAlignment w:val="auto"/>
                              <w:rPr>
                                <w:rFonts w:asciiTheme="minorBidi" w:hAnsiTheme="minorBidi"/>
                                <w:b/>
                                <w:bCs/>
                                <w:lang w:val="en-US" w:eastAsia="fr-FR"/>
                              </w:rPr>
                            </w:pPr>
                            <w:r w:rsidRPr="00A15BB7">
                              <w:rPr>
                                <w:rFonts w:asciiTheme="minorBidi" w:hAnsiTheme="minorBidi"/>
                                <w:b/>
                                <w:bCs/>
                                <w:lang w:val="en-US" w:eastAsia="fr-FR"/>
                              </w:rPr>
                              <w:t>Satellite channel bandwidth (BW): agreed as 20 MHz (associated with FRF=1)</w:t>
                            </w:r>
                          </w:p>
                          <w:p w14:paraId="5560DAB1" w14:textId="25C6CE56" w:rsidR="00A15BB7" w:rsidRPr="00A50B4D" w:rsidRDefault="00A15BB7" w:rsidP="00A15BB7">
                            <w:p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ind w:left="360"/>
                              <w:jc w:val="both"/>
                              <w:textAlignment w:val="auto"/>
                              <w:rPr>
                                <w:rFonts w:asciiTheme="minorBidi" w:hAnsiTheme="minorBidi"/>
                                <w:lang w:val="en-US" w:eastAsia="fr-F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D77DE73" id="Zone de texte 3" o:spid="_x0000_s1028" type="#_x0000_t202" style="position:absolute;left:0;text-align:left;margin-left:-1.7pt;margin-top:30.95pt;width:468.6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">
                <v:textbox style="mso-fit-shape-to-text:t">
                  <w:txbxContent>
                    <w:p w14:paraId="38952490" w14:textId="77777777" w:rsidR="00A15BB7" w:rsidRDefault="00A15BB7" w:rsidP="00A15BB7">
                      <w:pPr>
                        <w:spacing w:after="0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RAN4 #9</w:t>
                      </w:r>
                      <w:r>
                        <w:rPr>
                          <w:rFonts w:ascii="Arial" w:hAnsi="Arial" w:cs="Arial"/>
                          <w:b/>
                          <w:highlight w:val="green"/>
                        </w:rPr>
                        <w:t>9</w:t>
                      </w:r>
                      <w:r w:rsidRPr="00177FF5">
                        <w:rPr>
                          <w:rFonts w:ascii="Arial" w:hAnsi="Arial" w:cs="Arial"/>
                          <w:b/>
                          <w:highlight w:val="green"/>
                        </w:rPr>
                        <w:t>-e Agreements</w:t>
                      </w:r>
                      <w:r>
                        <w:rPr>
                          <w:rFonts w:ascii="Arial" w:hAnsi="Arial" w:cs="Arial"/>
                          <w:b/>
                        </w:rPr>
                        <w:t>:</w:t>
                      </w:r>
                    </w:p>
                    <w:p w14:paraId="56E67436" w14:textId="77777777" w:rsidR="00000000" w:rsidRPr="00A15BB7" w:rsidRDefault="00ED5A34" w:rsidP="00A15BB7">
                      <w:pPr>
                        <w:numPr>
                          <w:ilvl w:val="0"/>
                          <w:numId w:val="14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jc w:val="both"/>
                        <w:textAlignment w:val="auto"/>
                        <w:rPr>
                          <w:rFonts w:asciiTheme="minorBidi" w:hAnsiTheme="minorBidi"/>
                          <w:b/>
                          <w:bCs/>
                          <w:lang w:val="en-US" w:eastAsia="fr-FR"/>
                        </w:rPr>
                      </w:pPr>
                      <w:r w:rsidRPr="00A15BB7">
                        <w:rPr>
                          <w:rFonts w:asciiTheme="minorBidi" w:hAnsiTheme="minorBidi"/>
                          <w:b/>
                          <w:bCs/>
                          <w:lang w:val="en-US" w:eastAsia="fr-FR"/>
                        </w:rPr>
                        <w:t xml:space="preserve">Satellite channel bandwidth (BW): </w:t>
                      </w:r>
                      <w:r w:rsidRPr="00A15BB7">
                        <w:rPr>
                          <w:rFonts w:asciiTheme="minorBidi" w:hAnsiTheme="minorBidi"/>
                          <w:b/>
                          <w:bCs/>
                          <w:lang w:val="en-US" w:eastAsia="fr-FR"/>
                        </w:rPr>
                        <w:t>agreed as 20 MHz (associated with FRF=1)</w:t>
                      </w:r>
                    </w:p>
                    <w:p w14:paraId="5560DAB1" w14:textId="25C6CE56" w:rsidR="00A15BB7" w:rsidRPr="00A50B4D" w:rsidRDefault="00A15BB7" w:rsidP="00A15BB7">
                      <w:pPr>
                        <w:overflowPunct/>
                        <w:autoSpaceDE/>
                        <w:autoSpaceDN/>
                        <w:adjustRightInd/>
                        <w:spacing w:after="0"/>
                        <w:ind w:left="360"/>
                        <w:jc w:val="both"/>
                        <w:textAlignment w:val="auto"/>
                        <w:rPr>
                          <w:rFonts w:asciiTheme="minorBidi" w:hAnsiTheme="minorBidi"/>
                          <w:lang w:val="en-US" w:eastAsia="fr-FR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Arial" w:hAnsi="Arial" w:cs="Arial"/>
        </w:rPr>
        <w:t xml:space="preserve">Also, the following </w:t>
      </w:r>
      <w:r>
        <w:rPr>
          <w:rFonts w:ascii="Arial" w:hAnsi="Arial" w:cs="Arial"/>
          <w:lang w:val="en-US"/>
        </w:rPr>
        <w:t>d</w:t>
      </w:r>
      <w:r w:rsidR="00ED5A34" w:rsidRPr="00A15BB7">
        <w:rPr>
          <w:rFonts w:ascii="Arial" w:hAnsi="Arial" w:cs="Arial"/>
          <w:lang w:val="en-US"/>
        </w:rPr>
        <w:t>etaile</w:t>
      </w:r>
      <w:r>
        <w:rPr>
          <w:rFonts w:ascii="Arial" w:hAnsi="Arial" w:cs="Arial"/>
          <w:lang w:val="en-US"/>
        </w:rPr>
        <w:t>d assumptions have been agreed</w:t>
      </w:r>
      <w:r w:rsidR="00ED5A34" w:rsidRPr="00A15BB7">
        <w:rPr>
          <w:rFonts w:ascii="Arial" w:hAnsi="Arial" w:cs="Arial"/>
          <w:lang w:val="en-US"/>
        </w:rPr>
        <w:t xml:space="preserve"> in </w:t>
      </w:r>
      <w:r w:rsidR="00ED5A34" w:rsidRPr="00A15BB7">
        <w:rPr>
          <w:rFonts w:ascii="Arial" w:hAnsi="Arial" w:cs="Arial"/>
          <w:b/>
          <w:bCs/>
          <w:lang w:val="en-US"/>
        </w:rPr>
        <w:t>R4-2108645</w:t>
      </w:r>
      <w:r>
        <w:rPr>
          <w:rFonts w:ascii="Arial" w:hAnsi="Arial" w:cs="Arial"/>
          <w:lang w:val="en-US"/>
        </w:rPr>
        <w:t xml:space="preserve"> (</w:t>
      </w:r>
      <w:r w:rsidRPr="00A15BB7">
        <w:rPr>
          <w:rFonts w:ascii="Arial" w:hAnsi="Arial" w:cs="Arial"/>
          <w:lang w:val="en-US"/>
        </w:rPr>
        <w:t>Simulation assumptions for NTN co-existence</w:t>
      </w:r>
      <w:r>
        <w:rPr>
          <w:rFonts w:ascii="Arial" w:hAnsi="Arial" w:cs="Arial"/>
          <w:lang w:val="en-US"/>
        </w:rPr>
        <w:t xml:space="preserve">) and captured in </w:t>
      </w:r>
      <w:r w:rsidRPr="00A15BB7">
        <w:rPr>
          <w:rFonts w:ascii="Arial" w:hAnsi="Arial" w:cs="Arial"/>
          <w:b/>
          <w:lang w:val="en-US"/>
        </w:rPr>
        <w:t>R4-2108093</w:t>
      </w:r>
      <w:r>
        <w:rPr>
          <w:rFonts w:ascii="Arial" w:hAnsi="Arial" w:cs="Arial"/>
          <w:lang w:val="en-US"/>
        </w:rPr>
        <w:t xml:space="preserve"> (</w:t>
      </w:r>
      <w:r w:rsidRPr="00A15BB7">
        <w:rPr>
          <w:rFonts w:ascii="Arial" w:hAnsi="Arial" w:cs="Arial"/>
          <w:lang w:val="en-US"/>
        </w:rPr>
        <w:t>WF on [313] NTN_Solutions_Part2</w:t>
      </w:r>
      <w:r>
        <w:rPr>
          <w:rFonts w:ascii="Arial" w:hAnsi="Arial" w:cs="Arial"/>
          <w:lang w:val="en-US"/>
        </w:rPr>
        <w:t>):</w:t>
      </w:r>
    </w:p>
    <w:p w14:paraId="4D024400" w14:textId="1B546AFE" w:rsidR="00A15BB7" w:rsidRPr="00A15BB7" w:rsidRDefault="00A15BB7" w:rsidP="00A50B4D">
      <w:pPr>
        <w:jc w:val="both"/>
        <w:rPr>
          <w:rFonts w:ascii="Arial" w:hAnsi="Arial" w:cs="Arial"/>
          <w:lang w:val="en-US"/>
        </w:rPr>
      </w:pPr>
    </w:p>
    <w:p w14:paraId="415D5ECE" w14:textId="7861ECCB" w:rsidR="00A50B4D" w:rsidRPr="0028473A" w:rsidRDefault="00A50B4D" w:rsidP="00A50B4D">
      <w:pPr>
        <w:jc w:val="both"/>
        <w:rPr>
          <w:rFonts w:ascii="Arial" w:hAnsi="Arial" w:cs="Arial"/>
        </w:rPr>
      </w:pPr>
      <w:r w:rsidRPr="0028473A">
        <w:rPr>
          <w:rFonts w:ascii="Arial" w:hAnsi="Arial" w:cs="Arial"/>
        </w:rPr>
        <w:t xml:space="preserve">The current </w:t>
      </w:r>
      <w:bookmarkStart w:id="3" w:name="OLE_LINK3"/>
      <w:r w:rsidRPr="0028473A">
        <w:rPr>
          <w:rFonts w:ascii="Arial" w:hAnsi="Arial" w:cs="Arial"/>
        </w:rPr>
        <w:t xml:space="preserve">MSS S-band for NR NTN </w:t>
      </w:r>
      <w:bookmarkEnd w:id="3"/>
      <w:r w:rsidRPr="0028473A">
        <w:rPr>
          <w:rFonts w:ascii="Arial" w:hAnsi="Arial" w:cs="Arial"/>
        </w:rPr>
        <w:t xml:space="preserve">usage </w:t>
      </w:r>
      <w:r w:rsidR="00A15BB7" w:rsidRPr="0028473A">
        <w:rPr>
          <w:rFonts w:ascii="Arial" w:hAnsi="Arial" w:cs="Arial"/>
        </w:rPr>
        <w:t xml:space="preserve">therefore </w:t>
      </w:r>
      <w:r w:rsidRPr="0028473A">
        <w:rPr>
          <w:rFonts w:ascii="Arial" w:hAnsi="Arial" w:cs="Arial"/>
        </w:rPr>
        <w:t>refers to 1980-2010 MHz (</w:t>
      </w:r>
      <w:proofErr w:type="spellStart"/>
      <w:r w:rsidRPr="0028473A">
        <w:rPr>
          <w:rFonts w:ascii="Arial" w:hAnsi="Arial" w:cs="Arial"/>
        </w:rPr>
        <w:t>UpLink</w:t>
      </w:r>
      <w:proofErr w:type="spellEnd"/>
      <w:r w:rsidRPr="0028473A">
        <w:rPr>
          <w:rFonts w:ascii="Arial" w:hAnsi="Arial" w:cs="Arial"/>
        </w:rPr>
        <w:t>) and 2170-2200 MHz (</w:t>
      </w:r>
      <w:proofErr w:type="spellStart"/>
      <w:r w:rsidRPr="0028473A">
        <w:rPr>
          <w:rFonts w:ascii="Arial" w:hAnsi="Arial" w:cs="Arial"/>
        </w:rPr>
        <w:t>DownLink</w:t>
      </w:r>
      <w:proofErr w:type="spellEnd"/>
      <w:r w:rsidRPr="0028473A">
        <w:rPr>
          <w:rFonts w:ascii="Arial" w:hAnsi="Arial" w:cs="Arial"/>
        </w:rPr>
        <w:t>).</w:t>
      </w:r>
      <w:r w:rsidR="00F45051" w:rsidRPr="0028473A">
        <w:rPr>
          <w:rFonts w:ascii="Arial" w:hAnsi="Arial" w:cs="Arial"/>
        </w:rPr>
        <w:t xml:space="preserve"> Moreover, </w:t>
      </w:r>
      <w:r w:rsidR="00F45051" w:rsidRPr="0028473A">
        <w:rPr>
          <w:rFonts w:ascii="Arial" w:eastAsiaTheme="minorEastAsia" w:hAnsi="Arial" w:cs="Arial"/>
          <w:lang w:val="en-US" w:eastAsia="zh-CN"/>
        </w:rPr>
        <w:t>currently, TN-NTN coexistence scenarios are considering 20 MHz BW for both TN and NTN. How to use this BW in the context of NTN-NTN coexistence is not clear</w:t>
      </w:r>
      <w:r w:rsidR="0028473A">
        <w:rPr>
          <w:rFonts w:ascii="Arial" w:eastAsiaTheme="minorEastAsia" w:hAnsi="Arial" w:cs="Arial"/>
          <w:lang w:val="en-US" w:eastAsia="zh-CN"/>
        </w:rPr>
        <w:t xml:space="preserve"> so far, and therefore</w:t>
      </w:r>
      <w:r w:rsidR="00F45051" w:rsidRPr="0028473A">
        <w:rPr>
          <w:rFonts w:ascii="Arial" w:eastAsiaTheme="minorEastAsia" w:hAnsi="Arial" w:cs="Arial"/>
          <w:lang w:val="en-US" w:eastAsia="zh-CN"/>
        </w:rPr>
        <w:t xml:space="preserve"> which is the exact NTN-NTN coexistence scenario </w:t>
      </w:r>
      <w:r w:rsidR="00A15BB7" w:rsidRPr="0028473A">
        <w:rPr>
          <w:rFonts w:ascii="Arial" w:eastAsiaTheme="minorEastAsia" w:hAnsi="Arial" w:cs="Arial"/>
          <w:lang w:val="en-US" w:eastAsia="zh-CN"/>
        </w:rPr>
        <w:t>RAN4 wants to study.</w:t>
      </w:r>
    </w:p>
    <w:p w14:paraId="3D9BDA77" w14:textId="46550FA2" w:rsidR="00F12D70" w:rsidRPr="0028473A" w:rsidRDefault="0028473A" w:rsidP="00F12D70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>Further, and very important with</w:t>
      </w:r>
      <w:r w:rsidR="00F12D70" w:rsidRPr="0028473A">
        <w:rPr>
          <w:rFonts w:ascii="Arial" w:hAnsi="Arial" w:cs="Arial"/>
          <w:lang w:val="en-US"/>
        </w:rPr>
        <w:t xml:space="preserve"> respect to NTN-NTN coexistence, it seems that RAN4 is not using a very clear definition of NTN to NTN “adjacent band” coexistence.</w:t>
      </w:r>
      <w:r w:rsidR="00F12D70" w:rsidRPr="0028473A">
        <w:rPr>
          <w:rFonts w:ascii="Arial" w:hAnsi="Arial" w:cs="Arial"/>
          <w:b/>
          <w:lang w:val="en-US"/>
        </w:rPr>
        <w:t xml:space="preserve"> </w:t>
      </w:r>
      <w:r w:rsidR="00F12D70" w:rsidRPr="0028473A">
        <w:rPr>
          <w:rFonts w:ascii="Arial" w:hAnsi="Arial" w:cs="Arial"/>
          <w:lang w:val="en-US"/>
        </w:rPr>
        <w:t>For further exemplification with respect to the adjacent band and/or the adjacent channel NTN-NTN coexistence:</w:t>
      </w:r>
    </w:p>
    <w:p w14:paraId="1F18EA83" w14:textId="77777777" w:rsidR="00F12D70" w:rsidRPr="0028473A" w:rsidRDefault="00F12D70" w:rsidP="00F12D70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val="en-US"/>
        </w:rPr>
      </w:pPr>
      <w:r w:rsidRPr="0028473A">
        <w:rPr>
          <w:rFonts w:ascii="Arial" w:hAnsi="Arial" w:cs="Arial"/>
          <w:lang w:val="en-US"/>
        </w:rPr>
        <w:t>If NTN-NTN coexistence is considered with respect to satellite bands adjacent to NTN S-band, there are not any adjacent bands allocated to other satellite services that can be considered for this coexistence. Therefore, it does not make sense to consider this coexistence analysis.</w:t>
      </w:r>
    </w:p>
    <w:p w14:paraId="19E970EB" w14:textId="77777777" w:rsidR="00F12D70" w:rsidRPr="0028473A" w:rsidRDefault="00F12D70" w:rsidP="00F12D70">
      <w:pPr>
        <w:pStyle w:val="Paragraphedeliste"/>
        <w:numPr>
          <w:ilvl w:val="0"/>
          <w:numId w:val="13"/>
        </w:numPr>
        <w:overflowPunct/>
        <w:autoSpaceDE/>
        <w:autoSpaceDN/>
        <w:adjustRightInd/>
        <w:spacing w:after="0"/>
        <w:jc w:val="both"/>
        <w:textAlignment w:val="auto"/>
        <w:rPr>
          <w:rFonts w:ascii="Arial" w:hAnsi="Arial" w:cs="Arial"/>
          <w:lang w:val="en-US"/>
        </w:rPr>
      </w:pPr>
      <w:r w:rsidRPr="0028473A">
        <w:rPr>
          <w:rFonts w:ascii="Arial" w:hAnsi="Arial" w:cs="Arial"/>
          <w:lang w:val="en-US"/>
        </w:rPr>
        <w:t>If NTN-NTN coexistence is considered in the same operating NTN S-band (which should be no longer considered as “adjacent band” coexistence), the coexistence between different satellite networks operating in the S-band (in different channels) is governed by bi-lateral agreements between the satellite operators on the basis of regulatory guidelines and ensured through operational configuration. Therefore, again, it does not make sense to consider this coexistence analysis.</w:t>
      </w:r>
    </w:p>
    <w:p w14:paraId="2B9DAC3B" w14:textId="77777777" w:rsidR="00F12D70" w:rsidRPr="0028473A" w:rsidRDefault="00F12D70" w:rsidP="00F12D70">
      <w:pPr>
        <w:jc w:val="both"/>
        <w:rPr>
          <w:rFonts w:ascii="Arial" w:hAnsi="Arial" w:cs="Arial"/>
          <w:lang w:val="en-US"/>
        </w:rPr>
      </w:pPr>
    </w:p>
    <w:p w14:paraId="5AE52A80" w14:textId="77777777" w:rsidR="00F12D70" w:rsidRPr="0028473A" w:rsidRDefault="00F12D70" w:rsidP="00F12D70">
      <w:pPr>
        <w:jc w:val="both"/>
        <w:rPr>
          <w:rFonts w:ascii="Arial" w:hAnsi="Arial" w:cs="Arial"/>
          <w:lang w:val="en-US"/>
        </w:rPr>
      </w:pPr>
      <w:r w:rsidRPr="0028473A">
        <w:rPr>
          <w:rFonts w:ascii="Arial" w:hAnsi="Arial" w:cs="Arial"/>
          <w:lang w:val="en-US"/>
        </w:rPr>
        <w:lastRenderedPageBreak/>
        <w:t xml:space="preserve">The satellite community would not be able to agree to reference coexistence scenarios since each constellation is specific and designed according to business and regulatory requirements. </w:t>
      </w:r>
      <w:r w:rsidRPr="0028473A">
        <w:rPr>
          <w:rFonts w:ascii="Arial" w:hAnsi="Arial" w:cs="Arial"/>
          <w:b/>
          <w:lang w:val="en-US"/>
        </w:rPr>
        <w:t>Therefore, the satellite community does not see the need to analyze NTN-NTN coexistence scenarios in RAN4.</w:t>
      </w:r>
    </w:p>
    <w:p w14:paraId="249C4CE3" w14:textId="72E7B464" w:rsidR="00F12D70" w:rsidRPr="0028473A" w:rsidRDefault="00847C57" w:rsidP="00F12D70">
      <w:pPr>
        <w:jc w:val="both"/>
        <w:rPr>
          <w:rFonts w:ascii="Arial" w:hAnsi="Arial" w:cs="Arial"/>
          <w:lang w:val="en-US"/>
        </w:rPr>
      </w:pPr>
      <w:r w:rsidRPr="0028473A">
        <w:rPr>
          <w:rFonts w:ascii="Arial" w:hAnsi="Arial" w:cs="Arial"/>
          <w:b/>
          <w:lang w:val="en-US"/>
        </w:rPr>
        <w:t>Proposal 1</w:t>
      </w:r>
      <w:r w:rsidR="00F12D70" w:rsidRPr="0028473A">
        <w:rPr>
          <w:rFonts w:ascii="Arial" w:hAnsi="Arial" w:cs="Arial"/>
          <w:b/>
          <w:lang w:val="en-US"/>
        </w:rPr>
        <w:t>.</w:t>
      </w:r>
      <w:r w:rsidR="00F12D70" w:rsidRPr="0028473A">
        <w:rPr>
          <w:rFonts w:ascii="Arial" w:hAnsi="Arial" w:cs="Arial"/>
          <w:lang w:val="en-US"/>
        </w:rPr>
        <w:t xml:space="preserve"> RAN4 should remove NTN-NTN coexistence for LEO-LEO, LEO-GEO and GEO-GEO scenarios in S-band and update the coexistence scenarios as follows:</w:t>
      </w:r>
    </w:p>
    <w:p w14:paraId="0ACEE3CE" w14:textId="1DFD8AE0" w:rsidR="00F12D70" w:rsidRDefault="00F12D70" w:rsidP="00F12D70">
      <w:pPr>
        <w:spacing w:after="0"/>
        <w:jc w:val="both"/>
        <w:rPr>
          <w:rFonts w:ascii="Arial" w:hAnsi="Arial" w:cs="Arial"/>
          <w:bCs/>
          <w:lang w:eastAsia="x-none"/>
        </w:rPr>
      </w:pPr>
    </w:p>
    <w:tbl>
      <w:tblPr>
        <w:tblStyle w:val="a"/>
        <w:tblW w:w="938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"/>
        <w:gridCol w:w="1152"/>
        <w:gridCol w:w="1299"/>
        <w:gridCol w:w="1323"/>
        <w:gridCol w:w="3444"/>
        <w:gridCol w:w="1787"/>
      </w:tblGrid>
      <w:tr w:rsidR="00F12D70" w:rsidRPr="005E71CA" w14:paraId="020BA3F6" w14:textId="77777777" w:rsidTr="00DF58F3">
        <w:trPr>
          <w:jc w:val="center"/>
        </w:trPr>
        <w:tc>
          <w:tcPr>
            <w:tcW w:w="379" w:type="dxa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5F49858A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No.</w:t>
            </w:r>
          </w:p>
        </w:tc>
        <w:tc>
          <w:tcPr>
            <w:tcW w:w="1152" w:type="dxa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2294DC32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Combination</w:t>
            </w:r>
          </w:p>
        </w:tc>
        <w:tc>
          <w:tcPr>
            <w:tcW w:w="129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D04008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b/>
                <w:sz w:val="18"/>
                <w:szCs w:val="18"/>
              </w:rPr>
              <w:t>Aggressor</w:t>
            </w:r>
          </w:p>
        </w:tc>
        <w:tc>
          <w:tcPr>
            <w:tcW w:w="1323" w:type="dxa"/>
            <w:shd w:val="clear" w:color="auto" w:fill="D9E2F3"/>
            <w:vAlign w:val="center"/>
          </w:tcPr>
          <w:p w14:paraId="273552E4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b/>
                <w:sz w:val="18"/>
                <w:szCs w:val="18"/>
              </w:rPr>
              <w:t>Victim</w:t>
            </w:r>
          </w:p>
        </w:tc>
        <w:tc>
          <w:tcPr>
            <w:tcW w:w="3444" w:type="dxa"/>
            <w:shd w:val="clear" w:color="auto" w:fill="D9E2F3"/>
          </w:tcPr>
          <w:p w14:paraId="43B9C274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Notes</w:t>
            </w:r>
          </w:p>
        </w:tc>
        <w:tc>
          <w:tcPr>
            <w:tcW w:w="1787" w:type="dxa"/>
            <w:shd w:val="clear" w:color="auto" w:fill="D9E2F3"/>
          </w:tcPr>
          <w:p w14:paraId="4865BCDF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Study Phase</w:t>
            </w:r>
          </w:p>
        </w:tc>
      </w:tr>
      <w:tr w:rsidR="00F12D70" w:rsidRPr="005E71CA" w14:paraId="2515DB0A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9DCBE4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1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27A3B429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E435A91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8F64612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3444" w:type="dxa"/>
          </w:tcPr>
          <w:p w14:paraId="6AEAC866" w14:textId="77777777" w:rsidR="00F12D70" w:rsidRPr="00F12D70" w:rsidRDefault="00F12D70" w:rsidP="00DF58F3">
            <w:pPr>
              <w:spacing w:after="0"/>
              <w:rPr>
                <w:sz w:val="18"/>
                <w:szCs w:val="18"/>
                <w:highlight w:val="yellow"/>
              </w:rPr>
            </w:pPr>
            <w:r w:rsidRPr="00F12D70">
              <w:rPr>
                <w:sz w:val="18"/>
                <w:szCs w:val="18"/>
                <w:highlight w:val="yellow"/>
              </w:rPr>
              <w:t>Applicable for satellite operating in S band, e.g. coexistence with TN n1 FDD.</w:t>
            </w:r>
          </w:p>
        </w:tc>
        <w:tc>
          <w:tcPr>
            <w:tcW w:w="1787" w:type="dxa"/>
            <w:vAlign w:val="center"/>
          </w:tcPr>
          <w:p w14:paraId="4C16E32C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F12D70" w:rsidRPr="005E71CA" w14:paraId="68D119DC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80D01F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2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32BD05A9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8EFA6A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UL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297C11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3444" w:type="dxa"/>
          </w:tcPr>
          <w:p w14:paraId="12895D90" w14:textId="77777777" w:rsidR="00F12D70" w:rsidRPr="00F12D70" w:rsidRDefault="00F12D70" w:rsidP="00DF58F3">
            <w:pPr>
              <w:spacing w:after="0"/>
              <w:rPr>
                <w:sz w:val="18"/>
                <w:szCs w:val="18"/>
                <w:highlight w:val="yellow"/>
              </w:rPr>
            </w:pPr>
            <w:r w:rsidRPr="00F12D70">
              <w:rPr>
                <w:sz w:val="18"/>
                <w:szCs w:val="18"/>
                <w:highlight w:val="yellow"/>
              </w:rPr>
              <w:t>Applicable for satellite operating in S band, e.g. coexistence with TN n1 FDD.</w:t>
            </w:r>
          </w:p>
        </w:tc>
        <w:tc>
          <w:tcPr>
            <w:tcW w:w="1787" w:type="dxa"/>
            <w:vAlign w:val="center"/>
          </w:tcPr>
          <w:p w14:paraId="3AD7186E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F12D70" w:rsidRPr="005E71CA" w14:paraId="66B452D7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8DA0E53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3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2064543B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001940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D58078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3444" w:type="dxa"/>
          </w:tcPr>
          <w:p w14:paraId="63AE5BBA" w14:textId="77777777" w:rsidR="00F12D70" w:rsidRPr="00F12D70" w:rsidRDefault="00F12D70" w:rsidP="00DF58F3">
            <w:pPr>
              <w:spacing w:after="0"/>
              <w:rPr>
                <w:sz w:val="18"/>
                <w:szCs w:val="18"/>
                <w:highlight w:val="yellow"/>
              </w:rPr>
            </w:pPr>
            <w:r w:rsidRPr="00F12D70">
              <w:rPr>
                <w:sz w:val="18"/>
                <w:szCs w:val="18"/>
                <w:highlight w:val="yellow"/>
              </w:rPr>
              <w:t>Applicable for satellite operating in S band, e.g. coexistence with TN n1 FDD.</w:t>
            </w:r>
          </w:p>
        </w:tc>
        <w:tc>
          <w:tcPr>
            <w:tcW w:w="1787" w:type="dxa"/>
            <w:vAlign w:val="center"/>
          </w:tcPr>
          <w:p w14:paraId="3301CA22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F12D70" w:rsidRPr="005E71CA" w14:paraId="171C0BE3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DAEFCD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4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202E6251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7E84E9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BD9D0F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UL</w:t>
            </w:r>
          </w:p>
        </w:tc>
        <w:tc>
          <w:tcPr>
            <w:tcW w:w="3444" w:type="dxa"/>
          </w:tcPr>
          <w:p w14:paraId="733F2E0D" w14:textId="77777777" w:rsidR="00F12D70" w:rsidRPr="00F12D70" w:rsidRDefault="00F12D70" w:rsidP="00DF58F3">
            <w:pPr>
              <w:spacing w:after="0"/>
              <w:rPr>
                <w:sz w:val="18"/>
                <w:szCs w:val="18"/>
                <w:highlight w:val="yellow"/>
              </w:rPr>
            </w:pPr>
            <w:r w:rsidRPr="00F12D70">
              <w:rPr>
                <w:sz w:val="18"/>
                <w:szCs w:val="18"/>
                <w:highlight w:val="yellow"/>
              </w:rPr>
              <w:t>Applicable for satellite operating in S band, e.g. coexistence with TN n1 FDD.</w:t>
            </w:r>
          </w:p>
        </w:tc>
        <w:tc>
          <w:tcPr>
            <w:tcW w:w="1787" w:type="dxa"/>
            <w:vAlign w:val="center"/>
          </w:tcPr>
          <w:p w14:paraId="59D68E40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F12D70" w:rsidRPr="005E71CA" w14:paraId="521E8043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00C6C1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5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7AD591EE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4C6406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A63118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3444" w:type="dxa"/>
          </w:tcPr>
          <w:p w14:paraId="19B62363" w14:textId="77777777" w:rsidR="00F12D70" w:rsidRPr="005E71CA" w:rsidRDefault="00F12D70" w:rsidP="00DF58F3">
            <w:pPr>
              <w:spacing w:after="0"/>
              <w:rPr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 xml:space="preserve">Applicable for satellite operating in S band, e.g. coexistence with </w:t>
            </w:r>
            <w:r>
              <w:rPr>
                <w:sz w:val="18"/>
                <w:szCs w:val="18"/>
              </w:rPr>
              <w:t>TN n34</w:t>
            </w:r>
            <w:r w:rsidRPr="005E71CA">
              <w:rPr>
                <w:sz w:val="18"/>
                <w:szCs w:val="18"/>
              </w:rPr>
              <w:t xml:space="preserve"> TDD. </w:t>
            </w:r>
          </w:p>
        </w:tc>
        <w:tc>
          <w:tcPr>
            <w:tcW w:w="1787" w:type="dxa"/>
            <w:vAlign w:val="center"/>
          </w:tcPr>
          <w:p w14:paraId="7B78533F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F12D70" w:rsidRPr="005E71CA" w14:paraId="7F8092C4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2B653A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6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56D74892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07F576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8608356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3444" w:type="dxa"/>
          </w:tcPr>
          <w:p w14:paraId="299B616C" w14:textId="77777777" w:rsidR="00F12D70" w:rsidRPr="005E71CA" w:rsidRDefault="00F12D70" w:rsidP="00DF58F3">
            <w:pPr>
              <w:spacing w:after="0"/>
              <w:rPr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 xml:space="preserve">Applicable for satellite operating in S band, e.g. coexistence with </w:t>
            </w:r>
            <w:r>
              <w:rPr>
                <w:sz w:val="18"/>
                <w:szCs w:val="18"/>
              </w:rPr>
              <w:t>TN n</w:t>
            </w:r>
            <w:r w:rsidRPr="005E71CA">
              <w:rPr>
                <w:sz w:val="18"/>
                <w:szCs w:val="18"/>
              </w:rPr>
              <w:t xml:space="preserve">34 TDD. </w:t>
            </w:r>
          </w:p>
        </w:tc>
        <w:tc>
          <w:tcPr>
            <w:tcW w:w="1787" w:type="dxa"/>
            <w:vAlign w:val="center"/>
          </w:tcPr>
          <w:p w14:paraId="48F5245B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F12D70" w:rsidRPr="005E71CA" w14:paraId="56A55E81" w14:textId="77777777" w:rsidTr="00DF58F3">
        <w:trPr>
          <w:trHeight w:val="173"/>
          <w:jc w:val="center"/>
        </w:trPr>
        <w:tc>
          <w:tcPr>
            <w:tcW w:w="379" w:type="dxa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8B75FF" w14:textId="77777777" w:rsidR="00F12D70" w:rsidRPr="005E71CA" w:rsidRDefault="00F12D70" w:rsidP="00DF58F3">
            <w:pP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7</w:t>
            </w:r>
          </w:p>
        </w:tc>
        <w:tc>
          <w:tcPr>
            <w:tcW w:w="1152" w:type="dxa"/>
            <w:vMerge w:val="restart"/>
            <w:shd w:val="clear" w:color="auto" w:fill="D9E2F3"/>
            <w:vAlign w:val="center"/>
          </w:tcPr>
          <w:p w14:paraId="3B3A76CD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with NTN</w:t>
            </w:r>
          </w:p>
        </w:tc>
        <w:tc>
          <w:tcPr>
            <w:tcW w:w="129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EC7509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132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52AD97" w14:textId="77777777" w:rsidR="00F12D70" w:rsidRPr="005E71CA" w:rsidRDefault="00F12D70" w:rsidP="00DF58F3">
            <w:pP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3444" w:type="dxa"/>
          </w:tcPr>
          <w:p w14:paraId="4CDA5318" w14:textId="77777777" w:rsidR="00F12D70" w:rsidRPr="00F12D70" w:rsidRDefault="00F12D70" w:rsidP="00DF58F3">
            <w:pPr>
              <w:spacing w:after="0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LEO-LEO</w:t>
            </w:r>
          </w:p>
        </w:tc>
        <w:tc>
          <w:tcPr>
            <w:tcW w:w="1787" w:type="dxa"/>
            <w:vAlign w:val="center"/>
          </w:tcPr>
          <w:p w14:paraId="6EB2A65E" w14:textId="77777777" w:rsidR="00F12D70" w:rsidRPr="00F12D70" w:rsidRDefault="00F12D70" w:rsidP="00DF58F3">
            <w:pPr>
              <w:spacing w:after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Phase 2</w:t>
            </w:r>
          </w:p>
        </w:tc>
      </w:tr>
      <w:tr w:rsidR="00F12D70" w:rsidRPr="005E71CA" w14:paraId="51FFBD28" w14:textId="77777777" w:rsidTr="00DF58F3">
        <w:trPr>
          <w:trHeight w:val="173"/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276C88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007B65F1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027B6F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46239A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10D0747F" w14:textId="77777777" w:rsidR="00F12D70" w:rsidRPr="00F12D70" w:rsidRDefault="00F12D70" w:rsidP="00DF58F3">
            <w:pPr>
              <w:spacing w:after="0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GEO-GEO</w:t>
            </w:r>
          </w:p>
        </w:tc>
        <w:tc>
          <w:tcPr>
            <w:tcW w:w="1787" w:type="dxa"/>
            <w:vAlign w:val="center"/>
          </w:tcPr>
          <w:p w14:paraId="2811E80B" w14:textId="77777777" w:rsidR="00F12D70" w:rsidRPr="00F12D70" w:rsidRDefault="00F12D70" w:rsidP="00DF58F3">
            <w:pPr>
              <w:spacing w:after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Phase 2</w:t>
            </w:r>
          </w:p>
        </w:tc>
      </w:tr>
      <w:tr w:rsidR="00F12D70" w:rsidRPr="005E71CA" w14:paraId="7096DF50" w14:textId="77777777" w:rsidTr="00DF58F3">
        <w:trPr>
          <w:trHeight w:val="345"/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0890D7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72A98070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B13DF3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A27776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38CD97CD" w14:textId="77777777" w:rsidR="00F12D70" w:rsidRPr="00F12D70" w:rsidRDefault="00F12D70" w:rsidP="00DF58F3">
            <w:pPr>
              <w:spacing w:after="0"/>
              <w:rPr>
                <w:strike/>
                <w:sz w:val="18"/>
                <w:szCs w:val="18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GEO-LEO@600 or</w:t>
            </w:r>
            <w:r w:rsidRPr="00F12D70">
              <w:rPr>
                <w:strike/>
                <w:sz w:val="18"/>
                <w:szCs w:val="18"/>
              </w:rPr>
              <w:t xml:space="preserve"> </w:t>
            </w:r>
          </w:p>
          <w:p w14:paraId="42455436" w14:textId="77777777" w:rsidR="00F12D70" w:rsidRPr="005E71CA" w:rsidRDefault="00F12D70" w:rsidP="00DF58F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HAPS-HAPS</w:t>
            </w:r>
          </w:p>
        </w:tc>
        <w:tc>
          <w:tcPr>
            <w:tcW w:w="1787" w:type="dxa"/>
            <w:vAlign w:val="center"/>
          </w:tcPr>
          <w:p w14:paraId="78BC730E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  <w:tr w:rsidR="00F12D70" w:rsidRPr="005E71CA" w14:paraId="0194AE75" w14:textId="77777777" w:rsidTr="00DF58F3">
        <w:trPr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01EA62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4F89A836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F070E0F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132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B34B9C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3444" w:type="dxa"/>
          </w:tcPr>
          <w:p w14:paraId="05688AC0" w14:textId="77777777" w:rsidR="00F12D70" w:rsidRPr="00F12D70" w:rsidRDefault="00F12D70" w:rsidP="00DF58F3">
            <w:pPr>
              <w:spacing w:after="0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LEO-LEO</w:t>
            </w:r>
          </w:p>
        </w:tc>
        <w:tc>
          <w:tcPr>
            <w:tcW w:w="1787" w:type="dxa"/>
            <w:vAlign w:val="center"/>
          </w:tcPr>
          <w:p w14:paraId="169F8A98" w14:textId="77777777" w:rsidR="00F12D70" w:rsidRPr="00F12D70" w:rsidRDefault="00F12D70" w:rsidP="00DF58F3">
            <w:pPr>
              <w:spacing w:after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Phase 2</w:t>
            </w:r>
          </w:p>
        </w:tc>
      </w:tr>
      <w:tr w:rsidR="00F12D70" w:rsidRPr="005E71CA" w14:paraId="261FC43E" w14:textId="77777777" w:rsidTr="00DF58F3">
        <w:trPr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F56BB0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453106B8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DBA69A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9308AE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18C0F7E5" w14:textId="77777777" w:rsidR="00F12D70" w:rsidRPr="00F12D70" w:rsidRDefault="00F12D70" w:rsidP="00DF58F3">
            <w:pPr>
              <w:spacing w:after="0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GEO-GEO</w:t>
            </w:r>
          </w:p>
        </w:tc>
        <w:tc>
          <w:tcPr>
            <w:tcW w:w="1787" w:type="dxa"/>
            <w:vAlign w:val="center"/>
          </w:tcPr>
          <w:p w14:paraId="3DF2C942" w14:textId="77777777" w:rsidR="00F12D70" w:rsidRPr="00F12D70" w:rsidRDefault="00F12D70" w:rsidP="00DF58F3">
            <w:pPr>
              <w:spacing w:after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Phase 2</w:t>
            </w:r>
          </w:p>
        </w:tc>
      </w:tr>
      <w:tr w:rsidR="00F12D70" w:rsidRPr="005E71CA" w14:paraId="4B63AC75" w14:textId="77777777" w:rsidTr="00DF58F3">
        <w:trPr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BB83B24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55C1ABE5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1EC458A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346E56" w14:textId="77777777" w:rsidR="00F12D70" w:rsidRPr="005E71CA" w:rsidRDefault="00F12D70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5679C3B7" w14:textId="77777777" w:rsidR="00F12D70" w:rsidRPr="00F12D70" w:rsidRDefault="00F12D70" w:rsidP="00DF58F3">
            <w:pPr>
              <w:spacing w:after="0"/>
              <w:rPr>
                <w:strike/>
                <w:sz w:val="18"/>
                <w:szCs w:val="18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GEO-LEO@600 or</w:t>
            </w:r>
            <w:r w:rsidRPr="00F12D70">
              <w:rPr>
                <w:strike/>
                <w:sz w:val="18"/>
                <w:szCs w:val="18"/>
              </w:rPr>
              <w:t xml:space="preserve"> </w:t>
            </w:r>
          </w:p>
          <w:p w14:paraId="18563899" w14:textId="77777777" w:rsidR="00F12D70" w:rsidRPr="005E71CA" w:rsidRDefault="00F12D70" w:rsidP="00DF58F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HAPS-HAPS</w:t>
            </w:r>
          </w:p>
        </w:tc>
        <w:tc>
          <w:tcPr>
            <w:tcW w:w="1787" w:type="dxa"/>
            <w:vAlign w:val="center"/>
          </w:tcPr>
          <w:p w14:paraId="3EC5F563" w14:textId="77777777" w:rsidR="00F12D70" w:rsidRPr="005E71CA" w:rsidRDefault="00F12D70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</w:tbl>
    <w:p w14:paraId="291B90BC" w14:textId="77777777" w:rsidR="00034722" w:rsidRPr="005E71CA" w:rsidRDefault="00034722" w:rsidP="00B6306B">
      <w:pPr>
        <w:jc w:val="both"/>
        <w:rPr>
          <w:b/>
        </w:rPr>
      </w:pPr>
    </w:p>
    <w:p w14:paraId="5ED41239" w14:textId="5F7CA927" w:rsidR="00A50B4D" w:rsidRPr="0028473A" w:rsidRDefault="00847C57" w:rsidP="0028473A">
      <w:pPr>
        <w:jc w:val="both"/>
        <w:rPr>
          <w:rFonts w:ascii="Arial" w:hAnsi="Arial" w:cs="Arial"/>
        </w:rPr>
      </w:pPr>
      <w:r w:rsidRPr="0028473A">
        <w:rPr>
          <w:rFonts w:ascii="Arial" w:hAnsi="Arial" w:cs="Arial"/>
        </w:rPr>
        <w:t xml:space="preserve">More time can be therefore used </w:t>
      </w:r>
      <w:r w:rsidR="0028473A">
        <w:rPr>
          <w:rFonts w:ascii="Arial" w:hAnsi="Arial" w:cs="Arial"/>
        </w:rPr>
        <w:t xml:space="preserve">by RAN4 </w:t>
      </w:r>
      <w:r w:rsidRPr="0028473A">
        <w:rPr>
          <w:rFonts w:ascii="Arial" w:hAnsi="Arial" w:cs="Arial"/>
        </w:rPr>
        <w:t>for TN-NTN coexistence analysis, which may require more attention.</w:t>
      </w:r>
      <w:r w:rsidR="00A50B4D" w:rsidRPr="0028473A">
        <w:rPr>
          <w:rFonts w:ascii="Arial" w:hAnsi="Arial" w:cs="Arial"/>
        </w:rPr>
        <w:t xml:space="preserve"> </w:t>
      </w:r>
    </w:p>
    <w:p w14:paraId="264BA60B" w14:textId="4DA1A6EC" w:rsidR="0085779D" w:rsidRPr="0028473A" w:rsidRDefault="00A50B4D" w:rsidP="0028473A">
      <w:pPr>
        <w:jc w:val="both"/>
        <w:rPr>
          <w:rFonts w:ascii="Arial" w:hAnsi="Arial" w:cs="Arial"/>
        </w:rPr>
      </w:pPr>
      <w:r w:rsidRPr="0028473A">
        <w:rPr>
          <w:rFonts w:ascii="Arial" w:hAnsi="Arial" w:cs="Arial"/>
        </w:rPr>
        <w:t>Moreover, even if TN and Satellite calibration is now complete, HAPS calibration is not yet finished and simulations are also required.</w:t>
      </w:r>
    </w:p>
    <w:p w14:paraId="4D8D95D5" w14:textId="744413C8" w:rsidR="00A50B4D" w:rsidRDefault="00A50B4D" w:rsidP="0028473A">
      <w:pPr>
        <w:jc w:val="both"/>
        <w:rPr>
          <w:rFonts w:ascii="Arial" w:hAnsi="Arial" w:cs="Arial"/>
        </w:rPr>
      </w:pPr>
      <w:r w:rsidRPr="0028473A">
        <w:rPr>
          <w:rFonts w:ascii="Arial" w:hAnsi="Arial" w:cs="Arial"/>
        </w:rPr>
        <w:t>It also seems obvious that NTN-NTN simulations are missing some clarification, as seen from the discussion in R4-2115785</w:t>
      </w:r>
      <w:r w:rsidRPr="0028473A">
        <w:rPr>
          <w:rFonts w:ascii="Arial" w:hAnsi="Arial" w:cs="Arial"/>
        </w:rPr>
        <w:tab/>
        <w:t>(Email discussion summary for [100-e</w:t>
      </w:r>
      <w:proofErr w:type="gramStart"/>
      <w:r w:rsidRPr="0028473A">
        <w:rPr>
          <w:rFonts w:ascii="Arial" w:hAnsi="Arial" w:cs="Arial"/>
        </w:rPr>
        <w:t>][</w:t>
      </w:r>
      <w:proofErr w:type="gramEnd"/>
      <w:r w:rsidRPr="0028473A">
        <w:rPr>
          <w:rFonts w:ascii="Arial" w:hAnsi="Arial" w:cs="Arial"/>
        </w:rPr>
        <w:t>313] NTN_Solutions_Part2).</w:t>
      </w:r>
      <w:r w:rsidR="0028473A">
        <w:rPr>
          <w:rFonts w:ascii="Arial" w:hAnsi="Arial" w:cs="Arial"/>
        </w:rPr>
        <w:t xml:space="preserve"> The NTN-NTN coexistence aspect will still require more discussions, as it seems so far that RAN4 cannot reach an agreement.</w:t>
      </w:r>
    </w:p>
    <w:p w14:paraId="64650441" w14:textId="291F66F1" w:rsidR="0028473A" w:rsidRPr="00331183" w:rsidRDefault="0028473A" w:rsidP="0028473A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Proposal 2</w:t>
      </w:r>
      <w:r w:rsidRPr="00331183">
        <w:rPr>
          <w:rFonts w:ascii="Arial" w:hAnsi="Arial" w:cs="Arial"/>
          <w:b/>
          <w:lang w:val="en-US"/>
        </w:rPr>
        <w:t>.</w:t>
      </w:r>
      <w:r w:rsidRPr="00331183">
        <w:rPr>
          <w:rFonts w:ascii="Arial" w:hAnsi="Arial" w:cs="Arial"/>
          <w:lang w:val="en-US"/>
        </w:rPr>
        <w:t xml:space="preserve"> RAN4 </w:t>
      </w:r>
      <w:r>
        <w:rPr>
          <w:rFonts w:ascii="Arial" w:hAnsi="Arial" w:cs="Arial"/>
          <w:lang w:val="en-US"/>
        </w:rPr>
        <w:t xml:space="preserve">can use the </w:t>
      </w:r>
      <w:r w:rsidRPr="00331183">
        <w:rPr>
          <w:rFonts w:ascii="Arial" w:hAnsi="Arial" w:cs="Arial"/>
          <w:lang w:val="en-US"/>
        </w:rPr>
        <w:t>NTN-NTN coexistence</w:t>
      </w:r>
      <w:r>
        <w:rPr>
          <w:rFonts w:ascii="Arial" w:hAnsi="Arial" w:cs="Arial"/>
          <w:lang w:val="en-US"/>
        </w:rPr>
        <w:t xml:space="preserve"> required time for improving NTN-TN coexistence analysis (Phase 1), which seems to be mo</w:t>
      </w:r>
      <w:r w:rsidR="0058706E">
        <w:rPr>
          <w:rFonts w:ascii="Arial" w:hAnsi="Arial" w:cs="Arial"/>
          <w:lang w:val="en-US"/>
        </w:rPr>
        <w:t>st</w:t>
      </w:r>
      <w:r>
        <w:rPr>
          <w:rFonts w:ascii="Arial" w:hAnsi="Arial" w:cs="Arial"/>
          <w:lang w:val="en-US"/>
        </w:rPr>
        <w:t xml:space="preserve"> important</w:t>
      </w:r>
      <w:r w:rsidR="0058706E">
        <w:rPr>
          <w:rFonts w:ascii="Arial" w:hAnsi="Arial" w:cs="Arial"/>
          <w:lang w:val="en-US"/>
        </w:rPr>
        <w:t xml:space="preserve">. </w:t>
      </w:r>
      <w:r>
        <w:rPr>
          <w:rFonts w:ascii="Arial" w:hAnsi="Arial" w:cs="Arial"/>
          <w:lang w:val="en-US"/>
        </w:rPr>
        <w:t xml:space="preserve"> </w:t>
      </w:r>
    </w:p>
    <w:p w14:paraId="52B7DA8C" w14:textId="2D5880E4" w:rsidR="0028473A" w:rsidRDefault="0028473A" w:rsidP="0028473A">
      <w:pPr>
        <w:jc w:val="both"/>
        <w:rPr>
          <w:rFonts w:ascii="Arial" w:hAnsi="Arial" w:cs="Arial"/>
          <w:lang w:val="en-US"/>
        </w:rPr>
      </w:pPr>
    </w:p>
    <w:p w14:paraId="37556D5E" w14:textId="7ADCE1D2" w:rsidR="0028473A" w:rsidRDefault="0028473A" w:rsidP="0028473A">
      <w:pPr>
        <w:jc w:val="both"/>
        <w:rPr>
          <w:rFonts w:ascii="Arial" w:hAnsi="Arial" w:cs="Arial"/>
          <w:lang w:val="en-US"/>
        </w:rPr>
      </w:pPr>
    </w:p>
    <w:p w14:paraId="06D0228A" w14:textId="77777777" w:rsidR="0028473A" w:rsidRPr="0028473A" w:rsidRDefault="0028473A" w:rsidP="0028473A">
      <w:pPr>
        <w:jc w:val="both"/>
        <w:rPr>
          <w:rFonts w:ascii="Arial" w:hAnsi="Arial" w:cs="Arial"/>
          <w:lang w:val="en-US"/>
        </w:rPr>
      </w:pPr>
    </w:p>
    <w:p w14:paraId="7EFB3EFD" w14:textId="77777777" w:rsidR="00F45051" w:rsidRPr="0028473A" w:rsidRDefault="00F45051">
      <w:pPr>
        <w:rPr>
          <w:lang w:val="en-US"/>
        </w:rPr>
      </w:pPr>
    </w:p>
    <w:p w14:paraId="44242552" w14:textId="3C5478E5" w:rsidR="00F45051" w:rsidRPr="005E71CA" w:rsidRDefault="00F45051" w:rsidP="00F45051">
      <w:pPr>
        <w:pStyle w:val="Titre1"/>
        <w:numPr>
          <w:ilvl w:val="0"/>
          <w:numId w:val="2"/>
        </w:numPr>
      </w:pPr>
      <w:r>
        <w:lastRenderedPageBreak/>
        <w:t>NTN-NTN Coexistence Analysis</w:t>
      </w:r>
      <w:r w:rsidR="00164C20">
        <w:t xml:space="preserve"> Specifics</w:t>
      </w:r>
      <w:r>
        <w:t xml:space="preserve"> </w:t>
      </w:r>
    </w:p>
    <w:p w14:paraId="624D9C72" w14:textId="77777777" w:rsidR="00F45051" w:rsidRDefault="00F45051" w:rsidP="00F45051">
      <w:pPr>
        <w:jc w:val="both"/>
      </w:pPr>
    </w:p>
    <w:p w14:paraId="6F62A522" w14:textId="0E126C6D" w:rsidR="00F45051" w:rsidRDefault="00F45051" w:rsidP="0040680D">
      <w:pPr>
        <w:jc w:val="both"/>
        <w:rPr>
          <w:rFonts w:ascii="Arial" w:hAnsi="Arial" w:cs="Arial"/>
        </w:rPr>
      </w:pPr>
      <w:r w:rsidRPr="0028473A">
        <w:rPr>
          <w:rFonts w:ascii="Arial" w:hAnsi="Arial" w:cs="Arial"/>
        </w:rPr>
        <w:t xml:space="preserve">In </w:t>
      </w:r>
      <w:r w:rsidR="00B73601">
        <w:rPr>
          <w:rFonts w:ascii="Arial" w:hAnsi="Arial" w:cs="Arial"/>
        </w:rPr>
        <w:t>the case when multiple beams are used,</w:t>
      </w:r>
      <w:r w:rsidRPr="0028473A">
        <w:rPr>
          <w:rFonts w:ascii="Arial" w:hAnsi="Arial" w:cs="Arial"/>
        </w:rPr>
        <w:t xml:space="preserve"> the satellite architecture </w:t>
      </w:r>
      <w:r w:rsidR="00B73601">
        <w:rPr>
          <w:rFonts w:ascii="Arial" w:hAnsi="Arial" w:cs="Arial"/>
        </w:rPr>
        <w:t>might be</w:t>
      </w:r>
      <w:r w:rsidRPr="0028473A">
        <w:rPr>
          <w:rFonts w:ascii="Arial" w:hAnsi="Arial" w:cs="Arial"/>
        </w:rPr>
        <w:t xml:space="preserve"> quite specific because potentially each beam may be filtered, </w:t>
      </w:r>
      <w:r w:rsidR="00B73601">
        <w:rPr>
          <w:rFonts w:ascii="Arial" w:hAnsi="Arial" w:cs="Arial"/>
        </w:rPr>
        <w:t>while in some other architectures multiple beams (which correspond to a set of beams) are filtered together.</w:t>
      </w:r>
    </w:p>
    <w:p w14:paraId="79DA96B8" w14:textId="382F69BB" w:rsidR="0028473A" w:rsidRDefault="00287E04" w:rsidP="0040680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1</w:t>
      </w:r>
      <w:r w:rsidR="0028473A" w:rsidRPr="00331183">
        <w:rPr>
          <w:rFonts w:ascii="Arial" w:hAnsi="Arial" w:cs="Arial"/>
          <w:b/>
          <w:lang w:val="en-US"/>
        </w:rPr>
        <w:t>.</w:t>
      </w:r>
      <w:r w:rsidR="0028473A" w:rsidRPr="00331183">
        <w:rPr>
          <w:rFonts w:ascii="Arial" w:hAnsi="Arial" w:cs="Arial"/>
          <w:lang w:val="en-US"/>
        </w:rPr>
        <w:t xml:space="preserve"> </w:t>
      </w:r>
      <w:r w:rsidR="0028473A">
        <w:rPr>
          <w:rFonts w:ascii="Arial" w:hAnsi="Arial" w:cs="Arial"/>
          <w:lang w:val="en-US"/>
        </w:rPr>
        <w:t xml:space="preserve">If </w:t>
      </w:r>
      <w:r w:rsidR="0028473A" w:rsidRPr="00331183">
        <w:rPr>
          <w:rFonts w:ascii="Arial" w:hAnsi="Arial" w:cs="Arial"/>
          <w:lang w:val="en-US"/>
        </w:rPr>
        <w:t>NTN-NTN coexistence</w:t>
      </w:r>
      <w:r w:rsidR="0028473A">
        <w:rPr>
          <w:rFonts w:ascii="Arial" w:hAnsi="Arial" w:cs="Arial"/>
          <w:lang w:val="en-US"/>
        </w:rPr>
        <w:t xml:space="preserve"> analysis are to be performed, </w:t>
      </w:r>
      <w:r>
        <w:rPr>
          <w:rFonts w:ascii="Arial" w:hAnsi="Arial" w:cs="Arial"/>
          <w:lang w:val="en-US"/>
        </w:rPr>
        <w:t>unclear</w:t>
      </w:r>
      <w:r w:rsidR="0028473A">
        <w:rPr>
          <w:rFonts w:ascii="Arial" w:hAnsi="Arial" w:cs="Arial"/>
          <w:lang w:val="en-US"/>
        </w:rPr>
        <w:t xml:space="preserve"> how many satellites are being used (e.g. one satellite and/or multiple satellites).</w:t>
      </w:r>
    </w:p>
    <w:p w14:paraId="709A6479" w14:textId="25EDF490" w:rsidR="0028473A" w:rsidRDefault="00287E04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2</w:t>
      </w:r>
      <w:r w:rsidR="0028473A">
        <w:rPr>
          <w:rFonts w:ascii="Arial" w:hAnsi="Arial" w:cs="Arial"/>
          <w:b/>
          <w:lang w:val="en-US"/>
        </w:rPr>
        <w:t>.</w:t>
      </w:r>
      <w:r w:rsidR="0028473A" w:rsidRPr="00331183">
        <w:rPr>
          <w:rFonts w:ascii="Arial" w:hAnsi="Arial" w:cs="Arial"/>
          <w:lang w:val="en-US"/>
        </w:rPr>
        <w:t xml:space="preserve"> </w:t>
      </w:r>
      <w:r w:rsidR="0028473A">
        <w:rPr>
          <w:rFonts w:ascii="Arial" w:hAnsi="Arial" w:cs="Arial"/>
          <w:lang w:val="en-US"/>
        </w:rPr>
        <w:t xml:space="preserve">If </w:t>
      </w:r>
      <w:r w:rsidR="0028473A" w:rsidRPr="00331183">
        <w:rPr>
          <w:rFonts w:ascii="Arial" w:hAnsi="Arial" w:cs="Arial"/>
          <w:lang w:val="en-US"/>
        </w:rPr>
        <w:t>NTN-NTN coexistence</w:t>
      </w:r>
      <w:r w:rsidR="0028473A">
        <w:rPr>
          <w:rFonts w:ascii="Arial" w:hAnsi="Arial" w:cs="Arial"/>
          <w:lang w:val="en-US"/>
        </w:rPr>
        <w:t xml:space="preserve"> analysis are to be performed, </w:t>
      </w:r>
      <w:r>
        <w:rPr>
          <w:rFonts w:ascii="Arial" w:hAnsi="Arial" w:cs="Arial"/>
          <w:lang w:val="en-US"/>
        </w:rPr>
        <w:t>unclear</w:t>
      </w:r>
      <w:r w:rsidR="0028473A">
        <w:rPr>
          <w:rFonts w:ascii="Arial" w:hAnsi="Arial" w:cs="Arial"/>
          <w:lang w:val="en-US"/>
        </w:rPr>
        <w:t xml:space="preserve"> wh</w:t>
      </w:r>
      <w:r w:rsidR="00E8774B">
        <w:rPr>
          <w:rFonts w:ascii="Arial" w:hAnsi="Arial" w:cs="Arial"/>
          <w:lang w:val="en-US"/>
        </w:rPr>
        <w:t>at</w:t>
      </w:r>
      <w:r w:rsidR="0028473A">
        <w:rPr>
          <w:rFonts w:ascii="Arial" w:hAnsi="Arial" w:cs="Arial"/>
          <w:lang w:val="en-US"/>
        </w:rPr>
        <w:t xml:space="preserve"> </w:t>
      </w:r>
      <w:r w:rsidR="00127963">
        <w:rPr>
          <w:rFonts w:ascii="Arial" w:hAnsi="Arial" w:cs="Arial"/>
          <w:lang w:val="en-US"/>
        </w:rPr>
        <w:t xml:space="preserve">NTN </w:t>
      </w:r>
      <w:r w:rsidR="001544A7">
        <w:rPr>
          <w:rFonts w:ascii="Arial" w:hAnsi="Arial" w:cs="Arial"/>
          <w:lang w:val="en-US"/>
        </w:rPr>
        <w:t>BW</w:t>
      </w:r>
      <w:r w:rsidR="00127963">
        <w:rPr>
          <w:rFonts w:ascii="Arial" w:hAnsi="Arial" w:cs="Arial"/>
          <w:lang w:val="en-US"/>
        </w:rPr>
        <w:t>(s)</w:t>
      </w:r>
      <w:r w:rsidR="0028473A">
        <w:rPr>
          <w:rFonts w:ascii="Arial" w:hAnsi="Arial" w:cs="Arial"/>
          <w:lang w:val="en-US"/>
        </w:rPr>
        <w:t xml:space="preserve"> shall be used</w:t>
      </w:r>
      <w:r w:rsidR="00127963">
        <w:rPr>
          <w:rFonts w:ascii="Arial" w:hAnsi="Arial" w:cs="Arial"/>
          <w:lang w:val="en-US"/>
        </w:rPr>
        <w:t xml:space="preserve"> in S-Band for the NTN system(s)</w:t>
      </w:r>
      <w:r w:rsidR="0028473A">
        <w:rPr>
          <w:rFonts w:ascii="Arial" w:hAnsi="Arial" w:cs="Arial"/>
          <w:lang w:val="en-US"/>
        </w:rPr>
        <w:t>.</w:t>
      </w:r>
    </w:p>
    <w:p w14:paraId="1B717645" w14:textId="22276E9F" w:rsidR="0028473A" w:rsidRDefault="00287E04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3</w:t>
      </w:r>
      <w:r w:rsidR="0028473A">
        <w:rPr>
          <w:rFonts w:ascii="Arial" w:hAnsi="Arial" w:cs="Arial"/>
          <w:b/>
          <w:lang w:val="en-US"/>
        </w:rPr>
        <w:t>.</w:t>
      </w:r>
      <w:r w:rsidR="0028473A" w:rsidRPr="00331183">
        <w:rPr>
          <w:rFonts w:ascii="Arial" w:hAnsi="Arial" w:cs="Arial"/>
          <w:lang w:val="en-US"/>
        </w:rPr>
        <w:t xml:space="preserve"> </w:t>
      </w:r>
      <w:r w:rsidR="0028473A">
        <w:rPr>
          <w:rFonts w:ascii="Arial" w:hAnsi="Arial" w:cs="Arial"/>
          <w:lang w:val="en-US"/>
        </w:rPr>
        <w:t xml:space="preserve">If </w:t>
      </w:r>
      <w:r w:rsidR="0028473A" w:rsidRPr="00331183">
        <w:rPr>
          <w:rFonts w:ascii="Arial" w:hAnsi="Arial" w:cs="Arial"/>
          <w:lang w:val="en-US"/>
        </w:rPr>
        <w:t>NTN-NTN coexistence</w:t>
      </w:r>
      <w:r w:rsidR="0028473A">
        <w:rPr>
          <w:rFonts w:ascii="Arial" w:hAnsi="Arial" w:cs="Arial"/>
          <w:lang w:val="en-US"/>
        </w:rPr>
        <w:t xml:space="preserve"> analysis are to be performed, </w:t>
      </w:r>
      <w:r>
        <w:rPr>
          <w:rFonts w:ascii="Arial" w:hAnsi="Arial" w:cs="Arial"/>
          <w:lang w:val="en-US"/>
        </w:rPr>
        <w:t>unclear</w:t>
      </w:r>
      <w:r w:rsidR="0028473A">
        <w:rPr>
          <w:rFonts w:ascii="Arial" w:hAnsi="Arial" w:cs="Arial"/>
          <w:lang w:val="en-US"/>
        </w:rPr>
        <w:t xml:space="preserve"> which FRF shall be used.</w:t>
      </w:r>
    </w:p>
    <w:p w14:paraId="494D713C" w14:textId="02C0C45A" w:rsidR="0028473A" w:rsidRPr="0028473A" w:rsidRDefault="00287E04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4</w:t>
      </w:r>
      <w:r w:rsidR="001544A7">
        <w:rPr>
          <w:rFonts w:ascii="Arial" w:hAnsi="Arial" w:cs="Arial"/>
          <w:b/>
          <w:lang w:val="en-US"/>
        </w:rPr>
        <w:t>.</w:t>
      </w:r>
      <w:r w:rsidR="001544A7" w:rsidRPr="00331183">
        <w:rPr>
          <w:rFonts w:ascii="Arial" w:hAnsi="Arial" w:cs="Arial"/>
          <w:lang w:val="en-US"/>
        </w:rPr>
        <w:t xml:space="preserve"> </w:t>
      </w:r>
      <w:r w:rsidR="001544A7">
        <w:rPr>
          <w:rFonts w:ascii="Arial" w:hAnsi="Arial" w:cs="Arial"/>
          <w:lang w:val="en-US"/>
        </w:rPr>
        <w:t xml:space="preserve">If </w:t>
      </w:r>
      <w:r w:rsidR="001544A7" w:rsidRPr="00331183">
        <w:rPr>
          <w:rFonts w:ascii="Arial" w:hAnsi="Arial" w:cs="Arial"/>
          <w:lang w:val="en-US"/>
        </w:rPr>
        <w:t>NTN-NTN coexistence</w:t>
      </w:r>
      <w:r w:rsidR="001544A7">
        <w:rPr>
          <w:rFonts w:ascii="Arial" w:hAnsi="Arial" w:cs="Arial"/>
          <w:lang w:val="en-US"/>
        </w:rPr>
        <w:t xml:space="preserve"> analysis are to be performed, </w:t>
      </w:r>
      <w:r>
        <w:rPr>
          <w:rFonts w:ascii="Arial" w:hAnsi="Arial" w:cs="Arial"/>
          <w:lang w:val="en-US"/>
        </w:rPr>
        <w:t>unclear</w:t>
      </w:r>
      <w:r w:rsidR="001544A7">
        <w:rPr>
          <w:rFonts w:ascii="Arial" w:hAnsi="Arial" w:cs="Arial"/>
          <w:lang w:val="en-US"/>
        </w:rPr>
        <w:t xml:space="preserve"> which satellite architecture shall be used, and how filtering is applied on a set of beams.</w:t>
      </w:r>
    </w:p>
    <w:p w14:paraId="60F5E0E0" w14:textId="6D347A59" w:rsidR="001544A7" w:rsidRPr="001544A7" w:rsidRDefault="00287E04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5</w:t>
      </w:r>
      <w:r w:rsidR="001544A7">
        <w:rPr>
          <w:rFonts w:ascii="Arial" w:hAnsi="Arial" w:cs="Arial"/>
          <w:b/>
          <w:lang w:val="en-US"/>
        </w:rPr>
        <w:t>.</w:t>
      </w:r>
      <w:r w:rsidR="001544A7" w:rsidRPr="00331183">
        <w:rPr>
          <w:rFonts w:ascii="Arial" w:hAnsi="Arial" w:cs="Arial"/>
          <w:lang w:val="en-US"/>
        </w:rPr>
        <w:t xml:space="preserve"> </w:t>
      </w:r>
      <w:r w:rsidR="001544A7">
        <w:rPr>
          <w:rFonts w:ascii="Arial" w:hAnsi="Arial" w:cs="Arial"/>
          <w:lang w:val="en-US"/>
        </w:rPr>
        <w:t xml:space="preserve">If </w:t>
      </w:r>
      <w:r w:rsidR="001544A7" w:rsidRPr="00331183">
        <w:rPr>
          <w:rFonts w:ascii="Arial" w:hAnsi="Arial" w:cs="Arial"/>
          <w:lang w:val="en-US"/>
        </w:rPr>
        <w:t>NTN-NTN coexistence</w:t>
      </w:r>
      <w:r w:rsidR="001544A7">
        <w:rPr>
          <w:rFonts w:ascii="Arial" w:hAnsi="Arial" w:cs="Arial"/>
          <w:lang w:val="en-US"/>
        </w:rPr>
        <w:t xml:space="preserve"> analysis are to be performed, </w:t>
      </w:r>
      <w:r>
        <w:rPr>
          <w:rFonts w:ascii="Arial" w:hAnsi="Arial" w:cs="Arial"/>
          <w:lang w:val="en-US"/>
        </w:rPr>
        <w:t>unclear</w:t>
      </w:r>
      <w:r w:rsidR="001544A7">
        <w:rPr>
          <w:rFonts w:ascii="Arial" w:hAnsi="Arial" w:cs="Arial"/>
          <w:lang w:val="en-US"/>
        </w:rPr>
        <w:t xml:space="preserve"> how many and which beams are used for coexistence simulations.</w:t>
      </w:r>
    </w:p>
    <w:p w14:paraId="6591CCA1" w14:textId="413EB967" w:rsidR="00287E04" w:rsidRDefault="00287E04" w:rsidP="00BC1207">
      <w:pPr>
        <w:jc w:val="both"/>
        <w:rPr>
          <w:rFonts w:ascii="Arial" w:hAnsi="Arial" w:cs="Arial"/>
        </w:rPr>
      </w:pPr>
      <w:r w:rsidRPr="00BC1207">
        <w:rPr>
          <w:rFonts w:ascii="Arial" w:hAnsi="Arial" w:cs="Arial"/>
          <w:b/>
          <w:bCs/>
        </w:rPr>
        <w:t>Proposal 3</w:t>
      </w:r>
      <w:r w:rsidR="0040680D" w:rsidRPr="00BC1207">
        <w:rPr>
          <w:rFonts w:ascii="Arial" w:hAnsi="Arial" w:cs="Arial"/>
          <w:b/>
        </w:rPr>
        <w:t>.</w:t>
      </w:r>
      <w:r>
        <w:rPr>
          <w:rFonts w:ascii="Arial" w:hAnsi="Arial" w:cs="Arial"/>
        </w:rPr>
        <w:t xml:space="preserve"> </w:t>
      </w:r>
      <w:r w:rsidRPr="0028473A">
        <w:rPr>
          <w:rFonts w:ascii="Arial" w:hAnsi="Arial" w:cs="Arial"/>
        </w:rPr>
        <w:t xml:space="preserve">For all these reasons, </w:t>
      </w:r>
      <w:r w:rsidRPr="0028473A">
        <w:rPr>
          <w:rFonts w:ascii="Arial" w:hAnsi="Arial" w:cs="Arial"/>
          <w:b/>
        </w:rPr>
        <w:t>NTN-NTN coexistence simulations for Phase 2 work are not clear.</w:t>
      </w:r>
      <w:r w:rsidRPr="0028473A">
        <w:rPr>
          <w:rFonts w:ascii="Arial" w:hAnsi="Arial" w:cs="Arial"/>
        </w:rPr>
        <w:t xml:space="preserve"> RAN4 should </w:t>
      </w:r>
      <w:r>
        <w:rPr>
          <w:rFonts w:ascii="Arial" w:hAnsi="Arial" w:cs="Arial"/>
        </w:rPr>
        <w:t>remove the NTN-NTN co-existence within the identified band.</w:t>
      </w:r>
    </w:p>
    <w:p w14:paraId="3649C42F" w14:textId="73D6437F" w:rsidR="0058706E" w:rsidRPr="0028473A" w:rsidRDefault="0058706E" w:rsidP="0058706E">
      <w:pPr>
        <w:pStyle w:val="Paragraphedeliste"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Arial" w:hAnsi="Arial" w:cs="Arial"/>
          <w:lang w:val="en-US"/>
        </w:rPr>
      </w:pPr>
      <w:r w:rsidRPr="00C861B4">
        <w:rPr>
          <w:rFonts w:ascii="Arial" w:hAnsi="Arial" w:cs="Arial"/>
          <w:b/>
          <w:bCs/>
          <w:lang w:val="en-US"/>
        </w:rPr>
        <w:t>Proposal 4</w:t>
      </w:r>
      <w:r w:rsidR="00DE3F81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T</w:t>
      </w:r>
      <w:r w:rsidRPr="0028473A">
        <w:rPr>
          <w:rFonts w:ascii="Arial" w:hAnsi="Arial" w:cs="Arial"/>
          <w:lang w:val="en-US"/>
        </w:rPr>
        <w:t xml:space="preserve">he coexistence between different satellite networks operating in different </w:t>
      </w:r>
      <w:r>
        <w:rPr>
          <w:rFonts w:ascii="Arial" w:hAnsi="Arial" w:cs="Arial"/>
          <w:lang w:val="en-US"/>
        </w:rPr>
        <w:t xml:space="preserve">orbits and </w:t>
      </w:r>
      <w:r w:rsidRPr="0028473A">
        <w:rPr>
          <w:rFonts w:ascii="Arial" w:hAnsi="Arial" w:cs="Arial"/>
          <w:lang w:val="en-US"/>
        </w:rPr>
        <w:t xml:space="preserve">channels is governed </w:t>
      </w:r>
      <w:r>
        <w:rPr>
          <w:rFonts w:ascii="Arial" w:hAnsi="Arial" w:cs="Arial"/>
          <w:lang w:val="en-US"/>
        </w:rPr>
        <w:t>ITU-RR</w:t>
      </w:r>
      <w:r w:rsidRPr="0028473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and </w:t>
      </w:r>
      <w:r w:rsidRPr="0058706E">
        <w:rPr>
          <w:rFonts w:ascii="Arial" w:hAnsi="Arial" w:cs="Arial"/>
          <w:lang w:val="en-US"/>
        </w:rPr>
        <w:t>agreements between the satellite operators</w:t>
      </w:r>
      <w:r>
        <w:rPr>
          <w:rFonts w:ascii="Arial" w:hAnsi="Arial" w:cs="Arial"/>
          <w:lang w:val="en-US"/>
        </w:rPr>
        <w:t xml:space="preserve"> on the basis of regulatory guidelines and resolutions. </w:t>
      </w:r>
      <w:r w:rsidRPr="0028473A">
        <w:rPr>
          <w:rFonts w:ascii="Arial" w:hAnsi="Arial" w:cs="Arial"/>
          <w:lang w:val="en-US"/>
        </w:rPr>
        <w:t>Therefore, again, it does not make sense to consider this coexistence analysis.</w:t>
      </w:r>
    </w:p>
    <w:p w14:paraId="1E5B7950" w14:textId="77777777" w:rsidR="0058706E" w:rsidRDefault="0058706E" w:rsidP="00BC1207">
      <w:pPr>
        <w:jc w:val="both"/>
        <w:rPr>
          <w:rFonts w:ascii="Arial" w:hAnsi="Arial" w:cs="Arial"/>
        </w:rPr>
      </w:pPr>
    </w:p>
    <w:p w14:paraId="48DC5C06" w14:textId="5EFF0E09" w:rsidR="0040680D" w:rsidRDefault="0040680D" w:rsidP="0040680D">
      <w:pPr>
        <w:jc w:val="both"/>
        <w:rPr>
          <w:rFonts w:ascii="Arial" w:hAnsi="Arial" w:cs="Arial"/>
        </w:rPr>
      </w:pPr>
    </w:p>
    <w:p w14:paraId="4020BDC7" w14:textId="310483C8" w:rsidR="0040680D" w:rsidRPr="005E71CA" w:rsidRDefault="0040680D" w:rsidP="0040680D">
      <w:pPr>
        <w:pStyle w:val="Titre1"/>
        <w:numPr>
          <w:ilvl w:val="0"/>
          <w:numId w:val="2"/>
        </w:numPr>
      </w:pPr>
      <w:r>
        <w:t>General Recommendations</w:t>
      </w:r>
    </w:p>
    <w:p w14:paraId="79CA5E3C" w14:textId="77777777" w:rsidR="0040680D" w:rsidRDefault="0040680D" w:rsidP="0040680D">
      <w:pPr>
        <w:jc w:val="both"/>
        <w:rPr>
          <w:rFonts w:ascii="Arial" w:hAnsi="Arial" w:cs="Arial"/>
        </w:rPr>
      </w:pPr>
    </w:p>
    <w:p w14:paraId="1CDAE50B" w14:textId="3430A2A5" w:rsidR="0040680D" w:rsidRDefault="0040680D" w:rsidP="0040680D">
      <w:pPr>
        <w:jc w:val="both"/>
        <w:rPr>
          <w:rFonts w:ascii="Arial" w:hAnsi="Arial" w:cs="Arial"/>
        </w:rPr>
      </w:pPr>
      <w:r w:rsidRPr="0028473A">
        <w:rPr>
          <w:rFonts w:ascii="Arial" w:hAnsi="Arial" w:cs="Arial"/>
        </w:rPr>
        <w:t>Please also note that it is recommended not to impact any ACLR and ACS values of handheld UE for NTN.</w:t>
      </w:r>
    </w:p>
    <w:p w14:paraId="14919AA9" w14:textId="56762029" w:rsidR="0040680D" w:rsidRPr="001544A7" w:rsidRDefault="0040680D" w:rsidP="0040680D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Proposal </w:t>
      </w:r>
      <w:r w:rsidR="00C2041F">
        <w:rPr>
          <w:rFonts w:ascii="Arial" w:hAnsi="Arial" w:cs="Arial"/>
          <w:b/>
          <w:lang w:val="en-US"/>
        </w:rPr>
        <w:t>5</w:t>
      </w:r>
      <w:r>
        <w:rPr>
          <w:rFonts w:ascii="Arial" w:hAnsi="Arial" w:cs="Arial"/>
          <w:b/>
          <w:lang w:val="en-US"/>
        </w:rPr>
        <w:t>.</w:t>
      </w:r>
      <w:r w:rsidRPr="00331183">
        <w:rPr>
          <w:rFonts w:ascii="Arial" w:hAnsi="Arial" w:cs="Arial"/>
          <w:lang w:val="en-US"/>
        </w:rPr>
        <w:t xml:space="preserve"> </w:t>
      </w:r>
      <w:r w:rsidRPr="0028473A">
        <w:rPr>
          <w:rFonts w:ascii="Arial" w:hAnsi="Arial" w:cs="Arial"/>
        </w:rPr>
        <w:t>ACLR and ACS values of handheld UE for NTN</w:t>
      </w:r>
      <w:r>
        <w:rPr>
          <w:rFonts w:ascii="Arial" w:hAnsi="Arial" w:cs="Arial"/>
        </w:rPr>
        <w:t xml:space="preserve"> will be the same as for existent TN UE ACLR</w:t>
      </w:r>
      <w:r w:rsidR="00DE3F8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and ACS values</w:t>
      </w:r>
      <w:r>
        <w:rPr>
          <w:rFonts w:ascii="Arial" w:hAnsi="Arial" w:cs="Arial"/>
          <w:lang w:val="en-US"/>
        </w:rPr>
        <w:t>.</w:t>
      </w:r>
    </w:p>
    <w:p w14:paraId="704AFEDE" w14:textId="78AB9299" w:rsidR="00F45051" w:rsidRPr="00BC1207" w:rsidRDefault="00F45051" w:rsidP="00F45051">
      <w:pPr>
        <w:jc w:val="both"/>
        <w:rPr>
          <w:lang w:val="en-US"/>
        </w:rPr>
      </w:pPr>
    </w:p>
    <w:p w14:paraId="6923EC65" w14:textId="3072E078" w:rsidR="0040680D" w:rsidRDefault="0040680D" w:rsidP="00F45051">
      <w:pPr>
        <w:jc w:val="both"/>
      </w:pPr>
    </w:p>
    <w:p w14:paraId="421A2EC4" w14:textId="685D3A3F" w:rsidR="0040680D" w:rsidRDefault="0040680D" w:rsidP="00F45051">
      <w:pPr>
        <w:jc w:val="both"/>
      </w:pPr>
    </w:p>
    <w:p w14:paraId="5B907873" w14:textId="59429B21" w:rsidR="0040680D" w:rsidRDefault="0040680D" w:rsidP="00F45051">
      <w:pPr>
        <w:jc w:val="both"/>
      </w:pPr>
    </w:p>
    <w:p w14:paraId="6B463952" w14:textId="763978F2" w:rsidR="0040680D" w:rsidRDefault="0040680D" w:rsidP="00F45051">
      <w:pPr>
        <w:jc w:val="both"/>
      </w:pPr>
    </w:p>
    <w:p w14:paraId="15E1CE2F" w14:textId="0B8BD803" w:rsidR="0040680D" w:rsidRDefault="0040680D" w:rsidP="00F45051">
      <w:pPr>
        <w:jc w:val="both"/>
      </w:pPr>
    </w:p>
    <w:p w14:paraId="0EEA9D5F" w14:textId="4E50F03E" w:rsidR="0040680D" w:rsidRDefault="0040680D" w:rsidP="00F45051">
      <w:pPr>
        <w:jc w:val="both"/>
      </w:pPr>
    </w:p>
    <w:p w14:paraId="121D54E4" w14:textId="7C0AD64E" w:rsidR="0040680D" w:rsidRDefault="0040680D" w:rsidP="00F45051">
      <w:pPr>
        <w:jc w:val="both"/>
      </w:pPr>
    </w:p>
    <w:p w14:paraId="46CC65D9" w14:textId="77777777" w:rsidR="0040680D" w:rsidRPr="00A50B4D" w:rsidRDefault="0040680D" w:rsidP="00F45051">
      <w:pPr>
        <w:jc w:val="both"/>
      </w:pPr>
    </w:p>
    <w:p w14:paraId="0F682452" w14:textId="2C0A8AD6" w:rsidR="00847C57" w:rsidRDefault="00C212E3" w:rsidP="00A50B4D">
      <w:pPr>
        <w:pStyle w:val="Titre1"/>
        <w:numPr>
          <w:ilvl w:val="0"/>
          <w:numId w:val="2"/>
        </w:numPr>
      </w:pPr>
      <w:r w:rsidRPr="005E71CA">
        <w:lastRenderedPageBreak/>
        <w:t>Conclusions</w:t>
      </w:r>
    </w:p>
    <w:p w14:paraId="2B7CEEB6" w14:textId="6B7D088E" w:rsidR="00F45051" w:rsidRDefault="00F45051" w:rsidP="00BC1207">
      <w:pPr>
        <w:jc w:val="both"/>
        <w:rPr>
          <w:rFonts w:ascii="Arial" w:hAnsi="Arial" w:cs="Arial"/>
        </w:rPr>
      </w:pPr>
      <w:r w:rsidRPr="0028473A">
        <w:rPr>
          <w:rFonts w:ascii="Arial" w:hAnsi="Arial" w:cs="Arial"/>
        </w:rPr>
        <w:t xml:space="preserve">For all these above mentioned reasons, </w:t>
      </w:r>
      <w:r w:rsidRPr="0028473A">
        <w:rPr>
          <w:rFonts w:ascii="Arial" w:hAnsi="Arial" w:cs="Arial"/>
          <w:b/>
        </w:rPr>
        <w:t>NTN-NTN coexistence simulations for Phase 2 work are not clear</w:t>
      </w:r>
      <w:r w:rsidRPr="0028473A">
        <w:rPr>
          <w:rFonts w:ascii="Arial" w:hAnsi="Arial" w:cs="Arial"/>
        </w:rPr>
        <w:t>.</w:t>
      </w:r>
    </w:p>
    <w:p w14:paraId="7BE7CA66" w14:textId="5C9FE3A5" w:rsidR="00847C57" w:rsidRPr="0028473A" w:rsidRDefault="00847C57" w:rsidP="00BC1207">
      <w:pPr>
        <w:jc w:val="both"/>
        <w:rPr>
          <w:rFonts w:ascii="Arial" w:hAnsi="Arial" w:cs="Arial"/>
          <w:lang w:val="en-US"/>
        </w:rPr>
      </w:pPr>
      <w:r w:rsidRPr="0028473A">
        <w:rPr>
          <w:rFonts w:ascii="Arial" w:hAnsi="Arial" w:cs="Arial"/>
          <w:b/>
          <w:lang w:val="en-US"/>
        </w:rPr>
        <w:t xml:space="preserve">Proposal </w:t>
      </w:r>
      <w:r w:rsidR="0028473A">
        <w:rPr>
          <w:rFonts w:ascii="Arial" w:hAnsi="Arial" w:cs="Arial"/>
          <w:b/>
          <w:lang w:val="en-US"/>
        </w:rPr>
        <w:t>1</w:t>
      </w:r>
      <w:r w:rsidRPr="0028473A">
        <w:rPr>
          <w:rFonts w:ascii="Arial" w:hAnsi="Arial" w:cs="Arial"/>
          <w:b/>
          <w:lang w:val="en-US"/>
        </w:rPr>
        <w:t>.</w:t>
      </w:r>
      <w:r w:rsidRPr="0028473A">
        <w:rPr>
          <w:rFonts w:ascii="Arial" w:hAnsi="Arial" w:cs="Arial"/>
          <w:lang w:val="en-US"/>
        </w:rPr>
        <w:t xml:space="preserve"> RAN4 should remove NTN-NTN coexistence for LEO-LEO, LEO-GEO and GEO-GEO scenarios in S-band and update the coexistence scenarios as follows:</w:t>
      </w:r>
    </w:p>
    <w:p w14:paraId="064CA50B" w14:textId="77777777" w:rsidR="00847C57" w:rsidRDefault="00847C57" w:rsidP="00847C57">
      <w:pPr>
        <w:spacing w:after="0"/>
        <w:jc w:val="both"/>
        <w:rPr>
          <w:rFonts w:ascii="Arial" w:hAnsi="Arial" w:cs="Arial"/>
          <w:bCs/>
          <w:lang w:eastAsia="x-none"/>
        </w:rPr>
      </w:pPr>
    </w:p>
    <w:tbl>
      <w:tblPr>
        <w:tblStyle w:val="a"/>
        <w:tblW w:w="9384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9"/>
        <w:gridCol w:w="1152"/>
        <w:gridCol w:w="1299"/>
        <w:gridCol w:w="1323"/>
        <w:gridCol w:w="3444"/>
        <w:gridCol w:w="1787"/>
      </w:tblGrid>
      <w:tr w:rsidR="00847C57" w:rsidRPr="005E71CA" w14:paraId="63FE8733" w14:textId="77777777" w:rsidTr="00DF58F3">
        <w:trPr>
          <w:jc w:val="center"/>
        </w:trPr>
        <w:tc>
          <w:tcPr>
            <w:tcW w:w="379" w:type="dxa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45643F62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No.</w:t>
            </w:r>
          </w:p>
        </w:tc>
        <w:tc>
          <w:tcPr>
            <w:tcW w:w="1152" w:type="dxa"/>
            <w:tcBorders>
              <w:bottom w:val="single" w:sz="8" w:space="0" w:color="000000"/>
            </w:tcBorders>
            <w:shd w:val="clear" w:color="auto" w:fill="D9E2F3"/>
            <w:vAlign w:val="center"/>
          </w:tcPr>
          <w:p w14:paraId="31E068C5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Combination</w:t>
            </w:r>
          </w:p>
        </w:tc>
        <w:tc>
          <w:tcPr>
            <w:tcW w:w="129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202310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b/>
                <w:sz w:val="18"/>
                <w:szCs w:val="18"/>
              </w:rPr>
              <w:t>Aggressor</w:t>
            </w:r>
          </w:p>
        </w:tc>
        <w:tc>
          <w:tcPr>
            <w:tcW w:w="1323" w:type="dxa"/>
            <w:shd w:val="clear" w:color="auto" w:fill="D9E2F3"/>
            <w:vAlign w:val="center"/>
          </w:tcPr>
          <w:p w14:paraId="30EDD9F5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b/>
                <w:sz w:val="18"/>
                <w:szCs w:val="18"/>
              </w:rPr>
              <w:t>Victim</w:t>
            </w:r>
          </w:p>
        </w:tc>
        <w:tc>
          <w:tcPr>
            <w:tcW w:w="3444" w:type="dxa"/>
            <w:shd w:val="clear" w:color="auto" w:fill="D9E2F3"/>
          </w:tcPr>
          <w:p w14:paraId="2FCF47DF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Notes</w:t>
            </w:r>
          </w:p>
        </w:tc>
        <w:tc>
          <w:tcPr>
            <w:tcW w:w="1787" w:type="dxa"/>
            <w:shd w:val="clear" w:color="auto" w:fill="D9E2F3"/>
          </w:tcPr>
          <w:p w14:paraId="3E0514DF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Study Phase</w:t>
            </w:r>
          </w:p>
        </w:tc>
      </w:tr>
      <w:tr w:rsidR="00847C57" w:rsidRPr="005E71CA" w14:paraId="7DB3D0FB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695A7B7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1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264FD872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02F5365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9F3C8F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3444" w:type="dxa"/>
          </w:tcPr>
          <w:p w14:paraId="01E2FEE3" w14:textId="77777777" w:rsidR="00847C57" w:rsidRPr="00F12D70" w:rsidRDefault="00847C57" w:rsidP="00DF58F3">
            <w:pPr>
              <w:spacing w:after="0"/>
              <w:rPr>
                <w:sz w:val="18"/>
                <w:szCs w:val="18"/>
                <w:highlight w:val="yellow"/>
              </w:rPr>
            </w:pPr>
            <w:r w:rsidRPr="00F12D70">
              <w:rPr>
                <w:sz w:val="18"/>
                <w:szCs w:val="18"/>
                <w:highlight w:val="yellow"/>
              </w:rPr>
              <w:t>Applicable for satellite operating in S band, e.g. coexistence with TN n1 FDD.</w:t>
            </w:r>
          </w:p>
        </w:tc>
        <w:tc>
          <w:tcPr>
            <w:tcW w:w="1787" w:type="dxa"/>
            <w:vAlign w:val="center"/>
          </w:tcPr>
          <w:p w14:paraId="7C590222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47C57" w:rsidRPr="005E71CA" w14:paraId="685F5FAA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651D0C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2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20185CE8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B0FA62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UL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D827417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3444" w:type="dxa"/>
          </w:tcPr>
          <w:p w14:paraId="70AC852C" w14:textId="77777777" w:rsidR="00847C57" w:rsidRPr="00F12D70" w:rsidRDefault="00847C57" w:rsidP="00DF58F3">
            <w:pPr>
              <w:spacing w:after="0"/>
              <w:rPr>
                <w:sz w:val="18"/>
                <w:szCs w:val="18"/>
                <w:highlight w:val="yellow"/>
              </w:rPr>
            </w:pPr>
            <w:r w:rsidRPr="00F12D70">
              <w:rPr>
                <w:sz w:val="18"/>
                <w:szCs w:val="18"/>
                <w:highlight w:val="yellow"/>
              </w:rPr>
              <w:t>Applicable for satellite operating in S band, e.g. coexistence with TN n1 FDD.</w:t>
            </w:r>
          </w:p>
        </w:tc>
        <w:tc>
          <w:tcPr>
            <w:tcW w:w="1787" w:type="dxa"/>
            <w:vAlign w:val="center"/>
          </w:tcPr>
          <w:p w14:paraId="257DDBA0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47C57" w:rsidRPr="005E71CA" w14:paraId="6B6235F0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E5F518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3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69F8689E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D25980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C0771E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3444" w:type="dxa"/>
          </w:tcPr>
          <w:p w14:paraId="13A677DE" w14:textId="77777777" w:rsidR="00847C57" w:rsidRPr="00F12D70" w:rsidRDefault="00847C57" w:rsidP="00DF58F3">
            <w:pPr>
              <w:spacing w:after="0"/>
              <w:rPr>
                <w:sz w:val="18"/>
                <w:szCs w:val="18"/>
                <w:highlight w:val="yellow"/>
              </w:rPr>
            </w:pPr>
            <w:r w:rsidRPr="00F12D70">
              <w:rPr>
                <w:sz w:val="18"/>
                <w:szCs w:val="18"/>
                <w:highlight w:val="yellow"/>
              </w:rPr>
              <w:t>Applicable for satellite operating in S band, e.g. coexistence with TN n1 FDD.</w:t>
            </w:r>
          </w:p>
        </w:tc>
        <w:tc>
          <w:tcPr>
            <w:tcW w:w="1787" w:type="dxa"/>
            <w:vAlign w:val="center"/>
          </w:tcPr>
          <w:p w14:paraId="74513B70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47C57" w:rsidRPr="005E71CA" w14:paraId="1221923F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BC3AF0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4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1D2DE1AE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437978C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BD8656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UL</w:t>
            </w:r>
          </w:p>
        </w:tc>
        <w:tc>
          <w:tcPr>
            <w:tcW w:w="3444" w:type="dxa"/>
          </w:tcPr>
          <w:p w14:paraId="78D77F15" w14:textId="77777777" w:rsidR="00847C57" w:rsidRPr="00F12D70" w:rsidRDefault="00847C57" w:rsidP="00DF58F3">
            <w:pPr>
              <w:spacing w:after="0"/>
              <w:rPr>
                <w:sz w:val="18"/>
                <w:szCs w:val="18"/>
                <w:highlight w:val="yellow"/>
              </w:rPr>
            </w:pPr>
            <w:r w:rsidRPr="00F12D70">
              <w:rPr>
                <w:sz w:val="18"/>
                <w:szCs w:val="18"/>
                <w:highlight w:val="yellow"/>
              </w:rPr>
              <w:t>Applicable for satellite operating in S band, e.g. coexistence with TN n1 FDD.</w:t>
            </w:r>
          </w:p>
        </w:tc>
        <w:tc>
          <w:tcPr>
            <w:tcW w:w="1787" w:type="dxa"/>
            <w:vAlign w:val="center"/>
          </w:tcPr>
          <w:p w14:paraId="7E3353C4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47C57" w:rsidRPr="005E71CA" w14:paraId="5BA39227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F44119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5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31721720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EE0590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581E1C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3444" w:type="dxa"/>
          </w:tcPr>
          <w:p w14:paraId="3D87E5E0" w14:textId="77777777" w:rsidR="00847C57" w:rsidRPr="005E71CA" w:rsidRDefault="00847C57" w:rsidP="00DF58F3">
            <w:pPr>
              <w:spacing w:after="0"/>
              <w:rPr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 xml:space="preserve">Applicable for satellite operating in S band, e.g. coexistence with </w:t>
            </w:r>
            <w:r>
              <w:rPr>
                <w:sz w:val="18"/>
                <w:szCs w:val="18"/>
              </w:rPr>
              <w:t>TN n34</w:t>
            </w:r>
            <w:r w:rsidRPr="005E71CA">
              <w:rPr>
                <w:sz w:val="18"/>
                <w:szCs w:val="18"/>
              </w:rPr>
              <w:t xml:space="preserve"> TDD. </w:t>
            </w:r>
          </w:p>
        </w:tc>
        <w:tc>
          <w:tcPr>
            <w:tcW w:w="1787" w:type="dxa"/>
            <w:vAlign w:val="center"/>
          </w:tcPr>
          <w:p w14:paraId="218A8F2E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47C57" w:rsidRPr="005E71CA" w14:paraId="63003A31" w14:textId="77777777" w:rsidTr="00DF58F3">
        <w:trPr>
          <w:jc w:val="center"/>
        </w:trPr>
        <w:tc>
          <w:tcPr>
            <w:tcW w:w="379" w:type="dxa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2AD615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6</w:t>
            </w:r>
          </w:p>
        </w:tc>
        <w:tc>
          <w:tcPr>
            <w:tcW w:w="1152" w:type="dxa"/>
            <w:shd w:val="clear" w:color="auto" w:fill="D9E2F3"/>
            <w:vAlign w:val="center"/>
          </w:tcPr>
          <w:p w14:paraId="5F63BD64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with NTN</w:t>
            </w:r>
          </w:p>
        </w:tc>
        <w:tc>
          <w:tcPr>
            <w:tcW w:w="129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659666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TN DL</w:t>
            </w:r>
          </w:p>
        </w:tc>
        <w:tc>
          <w:tcPr>
            <w:tcW w:w="132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477E34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3444" w:type="dxa"/>
          </w:tcPr>
          <w:p w14:paraId="65C15EBD" w14:textId="77777777" w:rsidR="00847C57" w:rsidRPr="005E71CA" w:rsidRDefault="00847C57" w:rsidP="00DF58F3">
            <w:pPr>
              <w:spacing w:after="0"/>
              <w:rPr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 xml:space="preserve">Applicable for satellite operating in S band, e.g. coexistence with </w:t>
            </w:r>
            <w:r>
              <w:rPr>
                <w:sz w:val="18"/>
                <w:szCs w:val="18"/>
              </w:rPr>
              <w:t>TN n</w:t>
            </w:r>
            <w:r w:rsidRPr="005E71CA">
              <w:rPr>
                <w:sz w:val="18"/>
                <w:szCs w:val="18"/>
              </w:rPr>
              <w:t xml:space="preserve">34 TDD. </w:t>
            </w:r>
          </w:p>
        </w:tc>
        <w:tc>
          <w:tcPr>
            <w:tcW w:w="1787" w:type="dxa"/>
            <w:vAlign w:val="center"/>
          </w:tcPr>
          <w:p w14:paraId="465C6E4C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1</w:t>
            </w:r>
          </w:p>
        </w:tc>
      </w:tr>
      <w:tr w:rsidR="00847C57" w:rsidRPr="005E71CA" w14:paraId="10D7ADEC" w14:textId="77777777" w:rsidTr="00DF58F3">
        <w:trPr>
          <w:trHeight w:val="173"/>
          <w:jc w:val="center"/>
        </w:trPr>
        <w:tc>
          <w:tcPr>
            <w:tcW w:w="379" w:type="dxa"/>
            <w:vMerge w:val="restart"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C548D0" w14:textId="77777777" w:rsidR="00847C57" w:rsidRPr="005E71CA" w:rsidRDefault="00847C57" w:rsidP="00DF58F3">
            <w:pP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7</w:t>
            </w:r>
          </w:p>
        </w:tc>
        <w:tc>
          <w:tcPr>
            <w:tcW w:w="1152" w:type="dxa"/>
            <w:vMerge w:val="restart"/>
            <w:shd w:val="clear" w:color="auto" w:fill="D9E2F3"/>
            <w:vAlign w:val="center"/>
          </w:tcPr>
          <w:p w14:paraId="1D871354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with NTN</w:t>
            </w:r>
          </w:p>
        </w:tc>
        <w:tc>
          <w:tcPr>
            <w:tcW w:w="129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FD4718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132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9D4BCB" w14:textId="77777777" w:rsidR="00847C57" w:rsidRPr="005E71CA" w:rsidRDefault="00847C57" w:rsidP="00DF58F3">
            <w:pPr>
              <w:spacing w:after="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DL</w:t>
            </w:r>
          </w:p>
        </w:tc>
        <w:tc>
          <w:tcPr>
            <w:tcW w:w="3444" w:type="dxa"/>
          </w:tcPr>
          <w:p w14:paraId="4971900D" w14:textId="77777777" w:rsidR="00847C57" w:rsidRPr="00F12D70" w:rsidRDefault="00847C57" w:rsidP="00DF58F3">
            <w:pPr>
              <w:spacing w:after="0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LEO-LEO</w:t>
            </w:r>
          </w:p>
        </w:tc>
        <w:tc>
          <w:tcPr>
            <w:tcW w:w="1787" w:type="dxa"/>
            <w:vAlign w:val="center"/>
          </w:tcPr>
          <w:p w14:paraId="24B00C61" w14:textId="77777777" w:rsidR="00847C57" w:rsidRPr="00F12D70" w:rsidRDefault="00847C57" w:rsidP="00DF58F3">
            <w:pPr>
              <w:spacing w:after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Phase 2</w:t>
            </w:r>
          </w:p>
        </w:tc>
      </w:tr>
      <w:tr w:rsidR="00847C57" w:rsidRPr="005E71CA" w14:paraId="689456A7" w14:textId="77777777" w:rsidTr="00DF58F3">
        <w:trPr>
          <w:trHeight w:val="173"/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D37F18E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263A9E9E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1E3D88F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F7B288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1588B0F3" w14:textId="77777777" w:rsidR="00847C57" w:rsidRPr="00F12D70" w:rsidRDefault="00847C57" w:rsidP="00DF58F3">
            <w:pPr>
              <w:spacing w:after="0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GEO-GEO</w:t>
            </w:r>
          </w:p>
        </w:tc>
        <w:tc>
          <w:tcPr>
            <w:tcW w:w="1787" w:type="dxa"/>
            <w:vAlign w:val="center"/>
          </w:tcPr>
          <w:p w14:paraId="37F90DD4" w14:textId="77777777" w:rsidR="00847C57" w:rsidRPr="00F12D70" w:rsidRDefault="00847C57" w:rsidP="00DF58F3">
            <w:pPr>
              <w:spacing w:after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Phase 2</w:t>
            </w:r>
          </w:p>
        </w:tc>
      </w:tr>
      <w:tr w:rsidR="00847C57" w:rsidRPr="005E71CA" w14:paraId="67CB7063" w14:textId="77777777" w:rsidTr="00DF58F3">
        <w:trPr>
          <w:trHeight w:val="345"/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DCD404D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66289892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7207A2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9BAF96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6AABF03F" w14:textId="77777777" w:rsidR="00847C57" w:rsidRPr="00F12D70" w:rsidRDefault="00847C57" w:rsidP="00DF58F3">
            <w:pPr>
              <w:spacing w:after="0"/>
              <w:rPr>
                <w:strike/>
                <w:sz w:val="18"/>
                <w:szCs w:val="18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GEO-LEO@600 or</w:t>
            </w:r>
            <w:r w:rsidRPr="00F12D70">
              <w:rPr>
                <w:strike/>
                <w:sz w:val="18"/>
                <w:szCs w:val="18"/>
              </w:rPr>
              <w:t xml:space="preserve"> </w:t>
            </w:r>
          </w:p>
          <w:p w14:paraId="612C8A29" w14:textId="77777777" w:rsidR="00847C57" w:rsidRPr="005E71CA" w:rsidRDefault="00847C57" w:rsidP="00DF58F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HAPS-HAPS</w:t>
            </w:r>
          </w:p>
        </w:tc>
        <w:tc>
          <w:tcPr>
            <w:tcW w:w="1787" w:type="dxa"/>
            <w:vAlign w:val="center"/>
          </w:tcPr>
          <w:p w14:paraId="04BD289B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  <w:tr w:rsidR="00847C57" w:rsidRPr="005E71CA" w14:paraId="149569AF" w14:textId="77777777" w:rsidTr="00DF58F3">
        <w:trPr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A37B02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54B2A490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001ED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1323" w:type="dxa"/>
            <w:vMerge w:val="restart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36DB3B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NTN UL</w:t>
            </w:r>
          </w:p>
        </w:tc>
        <w:tc>
          <w:tcPr>
            <w:tcW w:w="3444" w:type="dxa"/>
          </w:tcPr>
          <w:p w14:paraId="1D85431F" w14:textId="77777777" w:rsidR="00847C57" w:rsidRPr="00F12D70" w:rsidRDefault="00847C57" w:rsidP="00DF58F3">
            <w:pPr>
              <w:spacing w:after="0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LEO-LEO</w:t>
            </w:r>
          </w:p>
        </w:tc>
        <w:tc>
          <w:tcPr>
            <w:tcW w:w="1787" w:type="dxa"/>
            <w:vAlign w:val="center"/>
          </w:tcPr>
          <w:p w14:paraId="1C6CCA31" w14:textId="77777777" w:rsidR="00847C57" w:rsidRPr="00F12D70" w:rsidRDefault="00847C57" w:rsidP="00DF58F3">
            <w:pPr>
              <w:spacing w:after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Phase 2</w:t>
            </w:r>
          </w:p>
        </w:tc>
      </w:tr>
      <w:tr w:rsidR="00847C57" w:rsidRPr="005E71CA" w14:paraId="167AA0ED" w14:textId="77777777" w:rsidTr="00DF58F3">
        <w:trPr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0414AC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0E99E9DF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ADCC41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81B4F3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6207B839" w14:textId="77777777" w:rsidR="00847C57" w:rsidRPr="00F12D70" w:rsidRDefault="00847C57" w:rsidP="00DF58F3">
            <w:pPr>
              <w:spacing w:after="0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GEO-GEO</w:t>
            </w:r>
          </w:p>
        </w:tc>
        <w:tc>
          <w:tcPr>
            <w:tcW w:w="1787" w:type="dxa"/>
            <w:vAlign w:val="center"/>
          </w:tcPr>
          <w:p w14:paraId="5D335CC4" w14:textId="77777777" w:rsidR="00847C57" w:rsidRPr="00F12D70" w:rsidRDefault="00847C57" w:rsidP="00DF58F3">
            <w:pPr>
              <w:spacing w:after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Phase 2</w:t>
            </w:r>
          </w:p>
        </w:tc>
      </w:tr>
      <w:tr w:rsidR="00847C57" w:rsidRPr="005E71CA" w14:paraId="1DB09FAF" w14:textId="77777777" w:rsidTr="00DF58F3">
        <w:trPr>
          <w:jc w:val="center"/>
        </w:trPr>
        <w:tc>
          <w:tcPr>
            <w:tcW w:w="379" w:type="dxa"/>
            <w:vMerge/>
            <w:shd w:val="clear" w:color="auto" w:fill="D9E2F3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97C4FC7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152" w:type="dxa"/>
            <w:vMerge/>
            <w:shd w:val="clear" w:color="auto" w:fill="D9E2F3"/>
            <w:vAlign w:val="center"/>
          </w:tcPr>
          <w:p w14:paraId="310D8186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E2ED1CF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1323" w:type="dxa"/>
            <w:vMerge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533F421" w14:textId="77777777" w:rsidR="00847C57" w:rsidRPr="005E71CA" w:rsidRDefault="00847C57" w:rsidP="00DF58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18"/>
                <w:szCs w:val="18"/>
              </w:rPr>
            </w:pPr>
          </w:p>
        </w:tc>
        <w:tc>
          <w:tcPr>
            <w:tcW w:w="3444" w:type="dxa"/>
          </w:tcPr>
          <w:p w14:paraId="05294845" w14:textId="77777777" w:rsidR="00847C57" w:rsidRPr="00F12D70" w:rsidRDefault="00847C57" w:rsidP="00DF58F3">
            <w:pPr>
              <w:spacing w:after="0"/>
              <w:rPr>
                <w:strike/>
                <w:sz w:val="18"/>
                <w:szCs w:val="18"/>
              </w:rPr>
            </w:pPr>
            <w:r w:rsidRPr="00F12D70">
              <w:rPr>
                <w:strike/>
                <w:sz w:val="18"/>
                <w:szCs w:val="18"/>
                <w:highlight w:val="yellow"/>
              </w:rPr>
              <w:t>GEO-LEO@600 or</w:t>
            </w:r>
            <w:r w:rsidRPr="00F12D70">
              <w:rPr>
                <w:strike/>
                <w:sz w:val="18"/>
                <w:szCs w:val="18"/>
              </w:rPr>
              <w:t xml:space="preserve"> </w:t>
            </w:r>
          </w:p>
          <w:p w14:paraId="1BC62DF9" w14:textId="77777777" w:rsidR="00847C57" w:rsidRPr="005E71CA" w:rsidRDefault="00847C57" w:rsidP="00DF58F3">
            <w:pPr>
              <w:spacing w:after="0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HAPS-HAPS</w:t>
            </w:r>
          </w:p>
        </w:tc>
        <w:tc>
          <w:tcPr>
            <w:tcW w:w="1787" w:type="dxa"/>
            <w:vAlign w:val="center"/>
          </w:tcPr>
          <w:p w14:paraId="1CDE780F" w14:textId="77777777" w:rsidR="00847C57" w:rsidRPr="005E71CA" w:rsidRDefault="00847C57" w:rsidP="00DF58F3">
            <w:pPr>
              <w:spacing w:after="0"/>
              <w:jc w:val="center"/>
              <w:rPr>
                <w:sz w:val="18"/>
                <w:szCs w:val="18"/>
              </w:rPr>
            </w:pPr>
            <w:r w:rsidRPr="005E71CA">
              <w:rPr>
                <w:sz w:val="18"/>
                <w:szCs w:val="18"/>
              </w:rPr>
              <w:t>Phase 2</w:t>
            </w:r>
          </w:p>
        </w:tc>
      </w:tr>
    </w:tbl>
    <w:p w14:paraId="1BEAB3F3" w14:textId="77777777" w:rsidR="00847C57" w:rsidRPr="005E71CA" w:rsidRDefault="00847C57" w:rsidP="00847C57">
      <w:pPr>
        <w:jc w:val="both"/>
        <w:rPr>
          <w:b/>
        </w:rPr>
      </w:pPr>
    </w:p>
    <w:p w14:paraId="71DDC464" w14:textId="77777777" w:rsidR="000A71CF" w:rsidRPr="00331183" w:rsidRDefault="000A71CF" w:rsidP="000A71C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Proposal 2</w:t>
      </w:r>
      <w:r w:rsidRPr="00331183">
        <w:rPr>
          <w:rFonts w:ascii="Arial" w:hAnsi="Arial" w:cs="Arial"/>
          <w:b/>
          <w:lang w:val="en-US"/>
        </w:rPr>
        <w:t>.</w:t>
      </w:r>
      <w:r w:rsidRPr="00331183">
        <w:rPr>
          <w:rFonts w:ascii="Arial" w:hAnsi="Arial" w:cs="Arial"/>
          <w:lang w:val="en-US"/>
        </w:rPr>
        <w:t xml:space="preserve"> RAN4 </w:t>
      </w:r>
      <w:r>
        <w:rPr>
          <w:rFonts w:ascii="Arial" w:hAnsi="Arial" w:cs="Arial"/>
          <w:lang w:val="en-US"/>
        </w:rPr>
        <w:t xml:space="preserve">can use the </w:t>
      </w:r>
      <w:r w:rsidRPr="00331183">
        <w:rPr>
          <w:rFonts w:ascii="Arial" w:hAnsi="Arial" w:cs="Arial"/>
          <w:lang w:val="en-US"/>
        </w:rPr>
        <w:t>NTN-NTN coexistence</w:t>
      </w:r>
      <w:r>
        <w:rPr>
          <w:rFonts w:ascii="Arial" w:hAnsi="Arial" w:cs="Arial"/>
          <w:lang w:val="en-US"/>
        </w:rPr>
        <w:t xml:space="preserve"> required time for improving NTN-TN coexistence analysis (Phase 1), which seems to be most important.  </w:t>
      </w:r>
    </w:p>
    <w:p w14:paraId="27E6F860" w14:textId="4CEEFE0C" w:rsidR="0040680D" w:rsidRDefault="0040680D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1</w:t>
      </w:r>
      <w:r w:rsidRPr="00331183">
        <w:rPr>
          <w:rFonts w:ascii="Arial" w:hAnsi="Arial" w:cs="Arial"/>
          <w:b/>
          <w:lang w:val="en-US"/>
        </w:rPr>
        <w:t>.</w:t>
      </w:r>
      <w:r w:rsidRPr="0033118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If </w:t>
      </w:r>
      <w:r w:rsidRPr="00331183">
        <w:rPr>
          <w:rFonts w:ascii="Arial" w:hAnsi="Arial" w:cs="Arial"/>
          <w:lang w:val="en-US"/>
        </w:rPr>
        <w:t>NTN-NTN coexistence</w:t>
      </w:r>
      <w:r>
        <w:rPr>
          <w:rFonts w:ascii="Arial" w:hAnsi="Arial" w:cs="Arial"/>
          <w:lang w:val="en-US"/>
        </w:rPr>
        <w:t xml:space="preserve"> analysis are to be performed, unclear how many satellites are</w:t>
      </w:r>
      <w:r w:rsidR="00DE3F81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being used (e.g. one satellite and/or multiple satellites).</w:t>
      </w:r>
    </w:p>
    <w:p w14:paraId="62D3431B" w14:textId="77777777" w:rsidR="0040680D" w:rsidRDefault="0040680D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2.</w:t>
      </w:r>
      <w:r w:rsidRPr="0033118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If </w:t>
      </w:r>
      <w:r w:rsidRPr="00331183">
        <w:rPr>
          <w:rFonts w:ascii="Arial" w:hAnsi="Arial" w:cs="Arial"/>
          <w:lang w:val="en-US"/>
        </w:rPr>
        <w:t>NTN-NTN coexistence</w:t>
      </w:r>
      <w:r>
        <w:rPr>
          <w:rFonts w:ascii="Arial" w:hAnsi="Arial" w:cs="Arial"/>
          <w:lang w:val="en-US"/>
        </w:rPr>
        <w:t xml:space="preserve"> analysis are to be performed, unclear what NTN BW(s) shall be used in S-Band for the NTN system(s).</w:t>
      </w:r>
    </w:p>
    <w:p w14:paraId="5DC2408B" w14:textId="77777777" w:rsidR="0040680D" w:rsidRDefault="0040680D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3.</w:t>
      </w:r>
      <w:r w:rsidRPr="0033118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If </w:t>
      </w:r>
      <w:r w:rsidRPr="00331183">
        <w:rPr>
          <w:rFonts w:ascii="Arial" w:hAnsi="Arial" w:cs="Arial"/>
          <w:lang w:val="en-US"/>
        </w:rPr>
        <w:t>NTN-NTN coexistence</w:t>
      </w:r>
      <w:r>
        <w:rPr>
          <w:rFonts w:ascii="Arial" w:hAnsi="Arial" w:cs="Arial"/>
          <w:lang w:val="en-US"/>
        </w:rPr>
        <w:t xml:space="preserve"> analysis are to be performed, unclear which FRF shall be used.</w:t>
      </w:r>
    </w:p>
    <w:p w14:paraId="0032F741" w14:textId="77777777" w:rsidR="0040680D" w:rsidRPr="0028473A" w:rsidRDefault="0040680D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4.</w:t>
      </w:r>
      <w:r w:rsidRPr="0033118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If </w:t>
      </w:r>
      <w:r w:rsidRPr="00331183">
        <w:rPr>
          <w:rFonts w:ascii="Arial" w:hAnsi="Arial" w:cs="Arial"/>
          <w:lang w:val="en-US"/>
        </w:rPr>
        <w:t>NTN-NTN coexistence</w:t>
      </w:r>
      <w:r>
        <w:rPr>
          <w:rFonts w:ascii="Arial" w:hAnsi="Arial" w:cs="Arial"/>
          <w:lang w:val="en-US"/>
        </w:rPr>
        <w:t xml:space="preserve"> analysis are to be performed, unclear which satellite architecture shall be used, and how filtering is applied on a set of beams.</w:t>
      </w:r>
    </w:p>
    <w:p w14:paraId="3E443B86" w14:textId="77777777" w:rsidR="0040680D" w:rsidRPr="001544A7" w:rsidRDefault="0040680D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Observation 5.</w:t>
      </w:r>
      <w:r w:rsidRPr="00331183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If </w:t>
      </w:r>
      <w:r w:rsidRPr="00331183">
        <w:rPr>
          <w:rFonts w:ascii="Arial" w:hAnsi="Arial" w:cs="Arial"/>
          <w:lang w:val="en-US"/>
        </w:rPr>
        <w:t>NTN-NTN coexistence</w:t>
      </w:r>
      <w:r>
        <w:rPr>
          <w:rFonts w:ascii="Arial" w:hAnsi="Arial" w:cs="Arial"/>
          <w:lang w:val="en-US"/>
        </w:rPr>
        <w:t xml:space="preserve"> analysis are to be performed, unclear how many and which beams are used for coexistence simulations.</w:t>
      </w:r>
    </w:p>
    <w:p w14:paraId="5AAC6563" w14:textId="37286647" w:rsidR="0040680D" w:rsidRDefault="0040680D" w:rsidP="00BC1207">
      <w:pPr>
        <w:jc w:val="both"/>
        <w:rPr>
          <w:rFonts w:ascii="Arial" w:hAnsi="Arial" w:cs="Arial"/>
        </w:rPr>
      </w:pPr>
      <w:r w:rsidRPr="00704A1E">
        <w:rPr>
          <w:rFonts w:ascii="Arial" w:hAnsi="Arial" w:cs="Arial"/>
          <w:b/>
          <w:lang w:val="en-US"/>
        </w:rPr>
        <w:t>Proposal 3.</w:t>
      </w:r>
      <w:r>
        <w:rPr>
          <w:rFonts w:ascii="Arial" w:hAnsi="Arial" w:cs="Arial"/>
        </w:rPr>
        <w:t xml:space="preserve"> </w:t>
      </w:r>
      <w:r w:rsidRPr="0028473A">
        <w:rPr>
          <w:rFonts w:ascii="Arial" w:hAnsi="Arial" w:cs="Arial"/>
        </w:rPr>
        <w:t xml:space="preserve">For all these reasons, </w:t>
      </w:r>
      <w:r w:rsidRPr="0028473A">
        <w:rPr>
          <w:rFonts w:ascii="Arial" w:hAnsi="Arial" w:cs="Arial"/>
          <w:b/>
        </w:rPr>
        <w:t>NTN-NTN coexistence simulations for Phase 2 work are not clear.</w:t>
      </w:r>
      <w:r w:rsidRPr="0028473A">
        <w:rPr>
          <w:rFonts w:ascii="Arial" w:hAnsi="Arial" w:cs="Arial"/>
        </w:rPr>
        <w:t xml:space="preserve"> RAN4 should </w:t>
      </w:r>
      <w:r>
        <w:rPr>
          <w:rFonts w:ascii="Arial" w:hAnsi="Arial" w:cs="Arial"/>
        </w:rPr>
        <w:t>remove the NTN-NTN co-existence within the identified band.</w:t>
      </w:r>
    </w:p>
    <w:p w14:paraId="3EC39E1F" w14:textId="0794EE3A" w:rsidR="004E4CDE" w:rsidRPr="0028473A" w:rsidRDefault="004E4CDE" w:rsidP="004E4CDE">
      <w:pPr>
        <w:pStyle w:val="Paragraphedeliste"/>
        <w:overflowPunct/>
        <w:autoSpaceDE/>
        <w:autoSpaceDN/>
        <w:adjustRightInd/>
        <w:spacing w:after="0"/>
        <w:ind w:left="0"/>
        <w:jc w:val="both"/>
        <w:textAlignment w:val="auto"/>
        <w:rPr>
          <w:rFonts w:ascii="Arial" w:hAnsi="Arial" w:cs="Arial"/>
          <w:lang w:val="en-US"/>
        </w:rPr>
      </w:pPr>
      <w:r w:rsidRPr="00C861B4">
        <w:rPr>
          <w:rFonts w:ascii="Arial" w:hAnsi="Arial" w:cs="Arial"/>
          <w:b/>
          <w:bCs/>
          <w:lang w:val="en-US"/>
        </w:rPr>
        <w:t>Proposal 4</w:t>
      </w:r>
      <w:r w:rsidR="00DE3F81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T</w:t>
      </w:r>
      <w:r w:rsidRPr="0028473A">
        <w:rPr>
          <w:rFonts w:ascii="Arial" w:hAnsi="Arial" w:cs="Arial"/>
          <w:lang w:val="en-US"/>
        </w:rPr>
        <w:t xml:space="preserve">he coexistence between different satellite networks operating in different </w:t>
      </w:r>
      <w:r>
        <w:rPr>
          <w:rFonts w:ascii="Arial" w:hAnsi="Arial" w:cs="Arial"/>
          <w:lang w:val="en-US"/>
        </w:rPr>
        <w:t xml:space="preserve">orbits and </w:t>
      </w:r>
      <w:r w:rsidRPr="0028473A">
        <w:rPr>
          <w:rFonts w:ascii="Arial" w:hAnsi="Arial" w:cs="Arial"/>
          <w:lang w:val="en-US"/>
        </w:rPr>
        <w:t xml:space="preserve">channels is governed </w:t>
      </w:r>
      <w:r>
        <w:rPr>
          <w:rFonts w:ascii="Arial" w:hAnsi="Arial" w:cs="Arial"/>
          <w:lang w:val="en-US"/>
        </w:rPr>
        <w:t>ITU-RR</w:t>
      </w:r>
      <w:r w:rsidRPr="0028473A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a</w:t>
      </w:r>
      <w:r w:rsidR="009D483A">
        <w:rPr>
          <w:rFonts w:ascii="Arial" w:hAnsi="Arial" w:cs="Arial"/>
          <w:lang w:val="en-US"/>
        </w:rPr>
        <w:t xml:space="preserve">s well as </w:t>
      </w:r>
      <w:r w:rsidRPr="0058706E">
        <w:rPr>
          <w:rFonts w:ascii="Arial" w:hAnsi="Arial" w:cs="Arial"/>
          <w:lang w:val="en-US"/>
        </w:rPr>
        <w:t>agreements between satellite operators</w:t>
      </w:r>
      <w:r>
        <w:rPr>
          <w:rFonts w:ascii="Arial" w:hAnsi="Arial" w:cs="Arial"/>
          <w:lang w:val="en-US"/>
        </w:rPr>
        <w:t xml:space="preserve"> on the basis of regulatory guidelines and resolutions. </w:t>
      </w:r>
      <w:r w:rsidRPr="0028473A">
        <w:rPr>
          <w:rFonts w:ascii="Arial" w:hAnsi="Arial" w:cs="Arial"/>
          <w:lang w:val="en-US"/>
        </w:rPr>
        <w:t>Therefore, again, it does not make sense to consider this coexistence analysis.</w:t>
      </w:r>
    </w:p>
    <w:p w14:paraId="206B9222" w14:textId="77777777" w:rsidR="004E4CDE" w:rsidRDefault="004E4CDE" w:rsidP="00BC1207">
      <w:pPr>
        <w:jc w:val="both"/>
        <w:rPr>
          <w:rFonts w:ascii="Arial" w:hAnsi="Arial" w:cs="Arial"/>
          <w:b/>
          <w:lang w:val="en-US"/>
        </w:rPr>
      </w:pPr>
    </w:p>
    <w:p w14:paraId="1BF70A61" w14:textId="7783CEB4" w:rsidR="0040680D" w:rsidRDefault="0040680D" w:rsidP="00BC1207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Proposal</w:t>
      </w:r>
      <w:r w:rsidR="00DE3F81">
        <w:rPr>
          <w:rFonts w:ascii="Arial" w:hAnsi="Arial" w:cs="Arial"/>
          <w:b/>
          <w:lang w:val="en-US"/>
        </w:rPr>
        <w:t xml:space="preserve"> </w:t>
      </w:r>
      <w:r w:rsidR="004E4CDE">
        <w:rPr>
          <w:rFonts w:ascii="Arial" w:hAnsi="Arial" w:cs="Arial"/>
          <w:b/>
          <w:lang w:val="en-US"/>
        </w:rPr>
        <w:t>5</w:t>
      </w:r>
      <w:r>
        <w:rPr>
          <w:rFonts w:ascii="Arial" w:hAnsi="Arial" w:cs="Arial"/>
          <w:b/>
          <w:lang w:val="en-US"/>
        </w:rPr>
        <w:t>.</w:t>
      </w:r>
      <w:r w:rsidRPr="00331183">
        <w:rPr>
          <w:rFonts w:ascii="Arial" w:hAnsi="Arial" w:cs="Arial"/>
          <w:lang w:val="en-US"/>
        </w:rPr>
        <w:t xml:space="preserve"> </w:t>
      </w:r>
      <w:r w:rsidRPr="0028473A">
        <w:rPr>
          <w:rFonts w:ascii="Arial" w:hAnsi="Arial" w:cs="Arial"/>
        </w:rPr>
        <w:t>ACLR and ACS values of handheld UE for NTN</w:t>
      </w:r>
      <w:r>
        <w:rPr>
          <w:rFonts w:ascii="Arial" w:hAnsi="Arial" w:cs="Arial"/>
        </w:rPr>
        <w:t xml:space="preserve"> will be the same as for existent TN UE ACLR and ACS values</w:t>
      </w:r>
      <w:r>
        <w:rPr>
          <w:rFonts w:ascii="Arial" w:hAnsi="Arial" w:cs="Arial"/>
          <w:lang w:val="en-US"/>
        </w:rPr>
        <w:t>.</w:t>
      </w:r>
    </w:p>
    <w:p w14:paraId="2043B692" w14:textId="77777777" w:rsidR="00C2041F" w:rsidRPr="00BC1207" w:rsidRDefault="00C2041F" w:rsidP="00BC1207">
      <w:pPr>
        <w:jc w:val="both"/>
        <w:rPr>
          <w:rFonts w:ascii="Arial" w:hAnsi="Arial" w:cs="Arial"/>
          <w:lang w:val="en-US"/>
        </w:rPr>
      </w:pPr>
    </w:p>
    <w:p w14:paraId="5185A82B" w14:textId="30B29BF0" w:rsidR="0085779D" w:rsidRPr="0028473A" w:rsidRDefault="0085779D">
      <w:pPr>
        <w:rPr>
          <w:b/>
          <w:lang w:val="en-US"/>
        </w:rPr>
      </w:pPr>
    </w:p>
    <w:p w14:paraId="0F9166DF" w14:textId="77777777" w:rsidR="0085779D" w:rsidRPr="005E71CA" w:rsidRDefault="00C212E3">
      <w:pPr>
        <w:pStyle w:val="Titre1"/>
        <w:numPr>
          <w:ilvl w:val="0"/>
          <w:numId w:val="2"/>
        </w:numPr>
      </w:pPr>
      <w:r w:rsidRPr="005E71CA">
        <w:t>References</w:t>
      </w:r>
    </w:p>
    <w:p w14:paraId="5824260B" w14:textId="77777777" w:rsidR="0085779D" w:rsidRPr="005E71CA" w:rsidRDefault="0085779D">
      <w:pPr>
        <w:rPr>
          <w:b/>
        </w:rPr>
      </w:pPr>
    </w:p>
    <w:p w14:paraId="13A6727C" w14:textId="2A9BB3B6" w:rsidR="00FD4158" w:rsidRDefault="00C212E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eastAsia="Times New Roman"/>
          <w:b/>
          <w:color w:val="000000"/>
        </w:rPr>
      </w:pPr>
      <w:bookmarkStart w:id="4" w:name="_heading=h.1fob9te" w:colFirst="0" w:colLast="0"/>
      <w:bookmarkEnd w:id="4"/>
      <w:r w:rsidRPr="005E71CA">
        <w:rPr>
          <w:rFonts w:eastAsia="Times New Roman"/>
          <w:b/>
          <w:color w:val="000000"/>
        </w:rPr>
        <w:t>R4-2115750, Simulation assumptions for NTN co-existence study, 3GPP RAN4#100-e.</w:t>
      </w:r>
    </w:p>
    <w:p w14:paraId="55AF316C" w14:textId="3AAA8AA7" w:rsidR="0085779D" w:rsidRPr="00A50B4D" w:rsidRDefault="00ED5A34" w:rsidP="00A50B4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num" w:pos="720"/>
        </w:tabs>
        <w:spacing w:after="0"/>
        <w:rPr>
          <w:rFonts w:eastAsia="Times New Roman"/>
          <w:b/>
          <w:color w:val="000000"/>
        </w:rPr>
      </w:pPr>
      <w:r w:rsidRPr="00A50B4D">
        <w:rPr>
          <w:rFonts w:eastAsia="Times New Roman"/>
          <w:b/>
          <w:color w:val="000000"/>
        </w:rPr>
        <w:t>R4-2115785</w:t>
      </w:r>
      <w:r w:rsidR="00A50B4D">
        <w:rPr>
          <w:rFonts w:eastAsia="Times New Roman"/>
          <w:b/>
          <w:color w:val="000000"/>
        </w:rPr>
        <w:t xml:space="preserve">, </w:t>
      </w:r>
      <w:r w:rsidRPr="00A50B4D">
        <w:rPr>
          <w:rFonts w:eastAsia="Times New Roman"/>
          <w:b/>
          <w:color w:val="000000"/>
        </w:rPr>
        <w:t>Email discussion summary for [100-e</w:t>
      </w:r>
      <w:proofErr w:type="gramStart"/>
      <w:r w:rsidRPr="00A50B4D">
        <w:rPr>
          <w:rFonts w:eastAsia="Times New Roman"/>
          <w:b/>
          <w:color w:val="000000"/>
        </w:rPr>
        <w:t>][</w:t>
      </w:r>
      <w:proofErr w:type="gramEnd"/>
      <w:r w:rsidRPr="00A50B4D">
        <w:rPr>
          <w:rFonts w:eastAsia="Times New Roman"/>
          <w:b/>
          <w:color w:val="000000"/>
        </w:rPr>
        <w:t>313] NTN_Solutions_Part2</w:t>
      </w:r>
      <w:r w:rsidR="00A50B4D">
        <w:rPr>
          <w:rFonts w:eastAsia="Times New Roman"/>
          <w:b/>
          <w:color w:val="000000"/>
        </w:rPr>
        <w:t>.</w:t>
      </w:r>
    </w:p>
    <w:p w14:paraId="3D07D0AE" w14:textId="1FEE836F" w:rsidR="0085779D" w:rsidRDefault="0085779D">
      <w:pPr>
        <w:spacing w:after="0"/>
        <w:jc w:val="both"/>
      </w:pPr>
    </w:p>
    <w:p w14:paraId="1C34F44C" w14:textId="77777777" w:rsidR="00FD4158" w:rsidRPr="005E71CA" w:rsidRDefault="00FD4158">
      <w:pPr>
        <w:spacing w:after="0"/>
        <w:jc w:val="both"/>
      </w:pPr>
    </w:p>
    <w:p w14:paraId="1D66E0AB" w14:textId="685B3E28" w:rsidR="0085779D" w:rsidRPr="005E71CA" w:rsidRDefault="00C212E3" w:rsidP="00B6306B">
      <w:pPr>
        <w:jc w:val="center"/>
        <w:rPr>
          <w:sz w:val="24"/>
          <w:szCs w:val="24"/>
        </w:rPr>
      </w:pPr>
      <w:r w:rsidRPr="005E71CA">
        <w:rPr>
          <w:b/>
          <w:i/>
        </w:rPr>
        <w:t>END</w:t>
      </w:r>
    </w:p>
    <w:sectPr w:rsidR="0085779D" w:rsidRPr="005E71CA">
      <w:footerReference w:type="default" r:id="rId14"/>
      <w:pgSz w:w="12240" w:h="15840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74001" w14:textId="77777777" w:rsidR="00371C3C" w:rsidRDefault="00371C3C">
      <w:pPr>
        <w:spacing w:after="0"/>
      </w:pPr>
      <w:r>
        <w:separator/>
      </w:r>
    </w:p>
  </w:endnote>
  <w:endnote w:type="continuationSeparator" w:id="0">
    <w:p w14:paraId="4CF42EBA" w14:textId="77777777" w:rsidR="00371C3C" w:rsidRDefault="00371C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Qualcomm Office">
    <w:altName w:val="Segoe Print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+mn-cs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34A17" w14:textId="661B16FF" w:rsidR="008558A8" w:rsidRDefault="008558A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925D49">
      <w:rPr>
        <w:rFonts w:eastAsia="Times New Roman"/>
        <w:noProof/>
        <w:color w:val="000000"/>
      </w:rPr>
      <w:t>6</w:t>
    </w:r>
    <w:r>
      <w:rPr>
        <w:rFonts w:eastAsia="Times New Roman"/>
        <w:color w:val="000000"/>
      </w:rPr>
      <w:fldChar w:fldCharType="end"/>
    </w:r>
  </w:p>
  <w:p w14:paraId="6CEDFF96" w14:textId="77777777" w:rsidR="008558A8" w:rsidRDefault="008558A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907F4" w14:textId="77777777" w:rsidR="00371C3C" w:rsidRDefault="00371C3C">
      <w:pPr>
        <w:spacing w:after="0"/>
      </w:pPr>
      <w:r>
        <w:separator/>
      </w:r>
    </w:p>
  </w:footnote>
  <w:footnote w:type="continuationSeparator" w:id="0">
    <w:p w14:paraId="3CA7F2B0" w14:textId="77777777" w:rsidR="00371C3C" w:rsidRDefault="00371C3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02" type="#_x0000_t75" style="width:198.7pt;height:176.65pt" o:bullet="t">
        <v:imagedata r:id="rId1" o:title="artB010"/>
      </v:shape>
    </w:pict>
  </w:numPicBullet>
  <w:abstractNum w:abstractNumId="0" w15:restartNumberingAfterBreak="0">
    <w:nsid w:val="057B70FF"/>
    <w:multiLevelType w:val="hybridMultilevel"/>
    <w:tmpl w:val="01CC26F2"/>
    <w:lvl w:ilvl="0" w:tplc="5E5A33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70B43"/>
    <w:multiLevelType w:val="multilevel"/>
    <w:tmpl w:val="7E9212F2"/>
    <w:lvl w:ilvl="0">
      <w:start w:val="1"/>
      <w:numFmt w:val="decimal"/>
      <w:pStyle w:val="Titre1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pStyle w:val="Titre6"/>
      <w:lvlText w:val="%6."/>
      <w:lvlJc w:val="right"/>
      <w:pPr>
        <w:ind w:left="4320" w:hanging="180"/>
      </w:pPr>
    </w:lvl>
    <w:lvl w:ilvl="6">
      <w:start w:val="1"/>
      <w:numFmt w:val="decimal"/>
      <w:pStyle w:val="Titre7"/>
      <w:lvlText w:val="%7."/>
      <w:lvlJc w:val="left"/>
      <w:pPr>
        <w:ind w:left="5040" w:hanging="360"/>
      </w:pPr>
    </w:lvl>
    <w:lvl w:ilvl="7">
      <w:start w:val="1"/>
      <w:numFmt w:val="lowerLetter"/>
      <w:pStyle w:val="Titre8"/>
      <w:lvlText w:val="%8."/>
      <w:lvlJc w:val="left"/>
      <w:pPr>
        <w:ind w:left="5760" w:hanging="360"/>
      </w:pPr>
    </w:lvl>
    <w:lvl w:ilvl="8">
      <w:start w:val="1"/>
      <w:numFmt w:val="lowerRoman"/>
      <w:pStyle w:val="Titre9"/>
      <w:lvlText w:val="%9."/>
      <w:lvlJc w:val="right"/>
      <w:pPr>
        <w:ind w:left="6480" w:hanging="180"/>
      </w:pPr>
    </w:lvl>
  </w:abstractNum>
  <w:abstractNum w:abstractNumId="2" w15:restartNumberingAfterBreak="0">
    <w:nsid w:val="1EFD03AC"/>
    <w:multiLevelType w:val="hybridMultilevel"/>
    <w:tmpl w:val="2B1883C6"/>
    <w:lvl w:ilvl="0" w:tplc="BE34713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3AC5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E92E8A2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78F4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E49D6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9A891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0238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68C7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5AC3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24BE3CDC"/>
    <w:multiLevelType w:val="hybridMultilevel"/>
    <w:tmpl w:val="1E0AC650"/>
    <w:lvl w:ilvl="0" w:tplc="7A5A42B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F8877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F83DA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4E459A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86A1E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3E6B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9C273B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C81BF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4EAC5A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4D52776"/>
    <w:multiLevelType w:val="hybridMultilevel"/>
    <w:tmpl w:val="43DCAEA0"/>
    <w:lvl w:ilvl="0" w:tplc="B5761B5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3663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28572E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18DC7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543ED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96E1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12B09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CE99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4CAD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25957D71"/>
    <w:multiLevelType w:val="hybridMultilevel"/>
    <w:tmpl w:val="4066D478"/>
    <w:lvl w:ilvl="0" w:tplc="BD4ECC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243CE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0E6D86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F23C2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16141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CEFF3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7EF8C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F2EE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34C56D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9EA2444"/>
    <w:multiLevelType w:val="hybridMultilevel"/>
    <w:tmpl w:val="C4FA43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55F23"/>
    <w:multiLevelType w:val="multilevel"/>
    <w:tmpl w:val="3D60D5F6"/>
    <w:lvl w:ilvl="0">
      <w:start w:val="1"/>
      <w:numFmt w:val="decimal"/>
      <w:pStyle w:val="Prop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6251" w:hanging="864"/>
      </w:pPr>
    </w:lvl>
    <w:lvl w:ilvl="4">
      <w:start w:val="1"/>
      <w:numFmt w:val="decimal"/>
      <w:lvlText w:val="%1.%2.%3.%4.%5"/>
      <w:lvlJc w:val="left"/>
      <w:pPr>
        <w:ind w:left="5119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EA4FFF"/>
    <w:multiLevelType w:val="hybridMultilevel"/>
    <w:tmpl w:val="551A4F10"/>
    <w:lvl w:ilvl="0" w:tplc="669E340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96131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B46A4F8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23C87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CCB3A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B6EF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E2870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494D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A1E8BA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51768BF"/>
    <w:multiLevelType w:val="hybridMultilevel"/>
    <w:tmpl w:val="4510EFD4"/>
    <w:lvl w:ilvl="0" w:tplc="4754C6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2A658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7644D2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E0B3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38B8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AB6B7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BA0A8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7831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DFC33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97D2ABE"/>
    <w:multiLevelType w:val="hybridMultilevel"/>
    <w:tmpl w:val="C602EE4C"/>
    <w:lvl w:ilvl="0" w:tplc="6F48A7E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14D7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5AAD12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FE35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E2A4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B8F50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DC2C1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A61C8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E642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D3964D8"/>
    <w:multiLevelType w:val="hybridMultilevel"/>
    <w:tmpl w:val="18942FE8"/>
    <w:lvl w:ilvl="0" w:tplc="5B80A7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6A0D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2C035FA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0A22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8E0D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0406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50AAD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4ADFE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A446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28B1806"/>
    <w:multiLevelType w:val="hybridMultilevel"/>
    <w:tmpl w:val="9C38825E"/>
    <w:lvl w:ilvl="0" w:tplc="F516F5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602D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DA7A5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70747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5899C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A0504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7C8C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C0C73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DCE44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96E3ADF"/>
    <w:multiLevelType w:val="hybridMultilevel"/>
    <w:tmpl w:val="723AB20C"/>
    <w:lvl w:ilvl="0" w:tplc="F26E3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B1297F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54832E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B5A6EB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F44B0A">
      <w:start w:val="56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C56385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108905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776E6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0B0862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FEE2F32"/>
    <w:multiLevelType w:val="hybridMultilevel"/>
    <w:tmpl w:val="A86CC218"/>
    <w:lvl w:ilvl="0" w:tplc="B18A8C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78449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DACCD0">
      <w:start w:val="56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9442F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48400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322C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CC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E60CEB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1C916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5C6C523C"/>
    <w:multiLevelType w:val="multilevel"/>
    <w:tmpl w:val="048E0136"/>
    <w:lvl w:ilvl="0">
      <w:start w:val="1"/>
      <w:numFmt w:val="decimal"/>
      <w:pStyle w:val="Observa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7"/>
  </w:num>
  <w:num w:numId="3">
    <w:abstractNumId w:val="15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0"/>
  </w:num>
  <w:num w:numId="7">
    <w:abstractNumId w:val="5"/>
  </w:num>
  <w:num w:numId="8">
    <w:abstractNumId w:val="11"/>
  </w:num>
  <w:num w:numId="9">
    <w:abstractNumId w:val="13"/>
  </w:num>
  <w:num w:numId="10">
    <w:abstractNumId w:val="9"/>
  </w:num>
  <w:num w:numId="11">
    <w:abstractNumId w:val="14"/>
  </w:num>
  <w:num w:numId="12">
    <w:abstractNumId w:val="6"/>
  </w:num>
  <w:num w:numId="13">
    <w:abstractNumId w:val="0"/>
  </w:num>
  <w:num w:numId="14">
    <w:abstractNumId w:val="8"/>
  </w:num>
  <w:num w:numId="15">
    <w:abstractNumId w:val="3"/>
  </w:num>
  <w:num w:numId="16">
    <w:abstractNumId w:val="2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9D"/>
    <w:rsid w:val="0002119B"/>
    <w:rsid w:val="00034722"/>
    <w:rsid w:val="00057F59"/>
    <w:rsid w:val="000A71CF"/>
    <w:rsid w:val="000F40C0"/>
    <w:rsid w:val="00127963"/>
    <w:rsid w:val="00141BFA"/>
    <w:rsid w:val="001544A7"/>
    <w:rsid w:val="00164C20"/>
    <w:rsid w:val="00261F15"/>
    <w:rsid w:val="002821FA"/>
    <w:rsid w:val="0028473A"/>
    <w:rsid w:val="00287E04"/>
    <w:rsid w:val="00303F0D"/>
    <w:rsid w:val="00371C3C"/>
    <w:rsid w:val="00372703"/>
    <w:rsid w:val="00377383"/>
    <w:rsid w:val="003A57D6"/>
    <w:rsid w:val="0040680D"/>
    <w:rsid w:val="00422733"/>
    <w:rsid w:val="004264EC"/>
    <w:rsid w:val="004E4CDE"/>
    <w:rsid w:val="004F7112"/>
    <w:rsid w:val="0058706E"/>
    <w:rsid w:val="00596B80"/>
    <w:rsid w:val="005C4477"/>
    <w:rsid w:val="005E71CA"/>
    <w:rsid w:val="00633D58"/>
    <w:rsid w:val="006E0EB3"/>
    <w:rsid w:val="00704A1E"/>
    <w:rsid w:val="00767E66"/>
    <w:rsid w:val="007B4838"/>
    <w:rsid w:val="007E554A"/>
    <w:rsid w:val="0080707F"/>
    <w:rsid w:val="00847C57"/>
    <w:rsid w:val="008558A8"/>
    <w:rsid w:val="0085779D"/>
    <w:rsid w:val="008A0BBD"/>
    <w:rsid w:val="00925D49"/>
    <w:rsid w:val="0095522E"/>
    <w:rsid w:val="00964622"/>
    <w:rsid w:val="0096786A"/>
    <w:rsid w:val="009D483A"/>
    <w:rsid w:val="00A15BB7"/>
    <w:rsid w:val="00A3168B"/>
    <w:rsid w:val="00A50B4D"/>
    <w:rsid w:val="00AB2B3A"/>
    <w:rsid w:val="00B6306B"/>
    <w:rsid w:val="00B73601"/>
    <w:rsid w:val="00BA6590"/>
    <w:rsid w:val="00BC1207"/>
    <w:rsid w:val="00C04FCF"/>
    <w:rsid w:val="00C067E6"/>
    <w:rsid w:val="00C2041F"/>
    <w:rsid w:val="00C212E3"/>
    <w:rsid w:val="00C6538A"/>
    <w:rsid w:val="00C861B4"/>
    <w:rsid w:val="00D15868"/>
    <w:rsid w:val="00DB0EDA"/>
    <w:rsid w:val="00DE3F81"/>
    <w:rsid w:val="00DE4D8A"/>
    <w:rsid w:val="00E8774B"/>
    <w:rsid w:val="00EB4725"/>
    <w:rsid w:val="00ED5A34"/>
    <w:rsid w:val="00F10266"/>
    <w:rsid w:val="00F12D70"/>
    <w:rsid w:val="00F45051"/>
    <w:rsid w:val="00F96B0C"/>
    <w:rsid w:val="00FD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E777"/>
  <w15:docId w15:val="{29038634-7AF6-4196-92FD-76009BF28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fi-FI" w:bidi="ar-SA"/>
      </w:rPr>
    </w:rPrDefault>
    <w:pPrDefault>
      <w:pPr>
        <w:spacing w:after="1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43E7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Titre1Car"/>
    <w:uiPriority w:val="9"/>
    <w:qFormat/>
    <w:rsid w:val="006A1A8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 w:cs="Arial"/>
      <w:sz w:val="36"/>
      <w:szCs w:val="36"/>
      <w:lang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semiHidden/>
    <w:unhideWhenUsed/>
    <w:qFormat/>
    <w:rsid w:val="006A1A8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uiPriority w:val="9"/>
    <w:semiHidden/>
    <w:unhideWhenUsed/>
    <w:qFormat/>
    <w:rsid w:val="006A1A84"/>
    <w:pPr>
      <w:numPr>
        <w:ilvl w:val="2"/>
      </w:numPr>
      <w:spacing w:before="120"/>
      <w:ind w:left="1429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uiPriority w:val="9"/>
    <w:semiHidden/>
    <w:unhideWhenUsed/>
    <w:qFormat/>
    <w:rsid w:val="006A1A84"/>
    <w:pPr>
      <w:numPr>
        <w:ilvl w:val="3"/>
      </w:numPr>
      <w:ind w:left="1431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uiPriority w:val="9"/>
    <w:semiHidden/>
    <w:unhideWhenUsed/>
    <w:qFormat/>
    <w:rsid w:val="006A1A84"/>
    <w:pPr>
      <w:numPr>
        <w:ilvl w:val="4"/>
      </w:numPr>
      <w:ind w:left="1431"/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A1A84"/>
    <w:pPr>
      <w:keepNext/>
      <w:keepLines/>
      <w:numPr>
        <w:ilvl w:val="5"/>
        <w:numId w:val="1"/>
      </w:numPr>
      <w:spacing w:before="120" w:after="120"/>
      <w:jc w:val="both"/>
      <w:outlineLvl w:val="5"/>
    </w:pPr>
    <w:rPr>
      <w:rFonts w:ascii="Arial" w:eastAsia="Times New Roman" w:hAnsi="Arial" w:cs="Arial"/>
      <w:lang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1"/>
      </w:numPr>
      <w:spacing w:before="120" w:after="120"/>
      <w:jc w:val="both"/>
      <w:outlineLvl w:val="6"/>
    </w:pPr>
    <w:rPr>
      <w:rFonts w:ascii="Arial" w:eastAsia="Times New Roman" w:hAnsi="Arial" w:cs="Arial"/>
      <w:lang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aliases w:val="Figure Heading,FH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link w:val="TitreCar"/>
    <w:uiPriority w:val="10"/>
    <w:qFormat/>
    <w:rsid w:val="003D2EA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paragraph" w:styleId="Paragraphedeliste">
    <w:name w:val="List Paragraph"/>
    <w:aliases w:val="Lista1,목록 단,- Bullets,1st level - Bullet List Paragraph,List Paragraph1,Lettre d'introduction,Paragrafo elenco,Normal bullet 2,Bullet list,Numbered List,Task Body,Viñetas (Inicio Parrafo),3 Txt tabla,Zerrenda-paragrafoa,Lista viñetas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7C3C38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,h1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aliases w:val="Figure Heading Car,FH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qFormat/>
    <w:rsid w:val="006A1A84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styleId="Textedebulles">
    <w:name w:val="Balloon Text"/>
    <w:basedOn w:val="Normal"/>
    <w:link w:val="TextedebullesCar"/>
    <w:uiPriority w:val="99"/>
    <w:unhideWhenUsed/>
    <w:rsid w:val="0086464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LgendeCar"/>
    <w:qFormat/>
    <w:rsid w:val="008E04E0"/>
    <w:pPr>
      <w:snapToGrid w:val="0"/>
      <w:spacing w:after="120"/>
      <w:jc w:val="center"/>
    </w:pPr>
    <w:rPr>
      <w:rFonts w:eastAsiaTheme="minorEastAsia"/>
      <w:b/>
      <w:bCs/>
      <w:kern w:val="2"/>
      <w:lang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qFormat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39"/>
    <w:qFormat/>
    <w:rsid w:val="00BB286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En-tteCar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En-tteCar">
    <w:name w:val="En-tête Car"/>
    <w:aliases w:val="header odd Car,header Car,header odd1 Car,header odd2 Car,header odd3 Car,header odd4 Car,header odd5 Car,header odd6 Car,header1 Car,header2 Car,header3 Car,header odd11 Car,header odd21 Car,header odd7 Car,header4 Car,header odd8 Car"/>
    <w:basedOn w:val="Policepardfaut"/>
    <w:link w:val="En-tte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aliases w:val="Lista1 Car,목록 단 Car,- Bullets Car,1st level - Bullet List Paragraph Car,List Paragraph1 Car,Lettre d'introduction Car,Paragrafo elenco Car,Normal bullet 2 Car,Bullet list Car,Numbered List Car,Task Body Car,3 Txt tabla Car"/>
    <w:link w:val="Paragraphedeliste"/>
    <w:uiPriority w:val="34"/>
    <w:qFormat/>
    <w:locked/>
    <w:rsid w:val="00AD179E"/>
  </w:style>
  <w:style w:type="character" w:styleId="Marquedecommentaire">
    <w:name w:val="annotation reference"/>
    <w:basedOn w:val="Policepardfaut"/>
    <w:uiPriority w:val="99"/>
    <w:unhideWhenUsed/>
    <w:qFormat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9F1F01"/>
  </w:style>
  <w:style w:type="character" w:customStyle="1" w:styleId="CommentaireCar">
    <w:name w:val="Commentaire Car"/>
    <w:basedOn w:val="Policepardfaut"/>
    <w:link w:val="Commentaire"/>
    <w:uiPriority w:val="99"/>
    <w:qFormat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/>
    </w:pPr>
    <w:rPr>
      <w:rFonts w:eastAsia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spacing w:after="0"/>
    </w:pPr>
    <w:rPr>
      <w:rFonts w:eastAsia="MS Mincho"/>
    </w:rPr>
  </w:style>
  <w:style w:type="paragraph" w:customStyle="1" w:styleId="NO">
    <w:name w:val="NO"/>
    <w:basedOn w:val="Normal"/>
    <w:link w:val="NOChar1"/>
    <w:rsid w:val="00CF3E1A"/>
    <w:pPr>
      <w:keepLines/>
      <w:ind w:left="1135" w:hanging="851"/>
    </w:pPr>
    <w:rPr>
      <w:rFonts w:eastAsia="Times New Roman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qFormat/>
    <w:rsid w:val="00C73856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Normal"/>
    <w:link w:val="TAHCar"/>
    <w:qFormat/>
    <w:rsid w:val="00C7385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ind w:left="568" w:hanging="284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rPr>
      <w:rFonts w:eastAsia="Times New Roman"/>
      <w:i/>
      <w:color w:val="0000FF"/>
    </w:rPr>
  </w:style>
  <w:style w:type="paragraph" w:customStyle="1" w:styleId="EW">
    <w:name w:val="EW"/>
    <w:basedOn w:val="Normal"/>
    <w:rsid w:val="00202FFE"/>
    <w:pPr>
      <w:keepLines/>
      <w:spacing w:after="0"/>
      <w:ind w:left="1702" w:hanging="1418"/>
    </w:pPr>
    <w:rPr>
      <w:rFonts w:eastAsia="Times New Roman"/>
    </w:rPr>
  </w:style>
  <w:style w:type="character" w:styleId="Textedelespacerserv">
    <w:name w:val="Placeholder Text"/>
    <w:basedOn w:val="Policepardfaut"/>
    <w:uiPriority w:val="99"/>
    <w:semiHidden/>
    <w:rsid w:val="002D24D0"/>
    <w:rPr>
      <w:color w:val="808080"/>
    </w:rPr>
  </w:style>
  <w:style w:type="paragraph" w:styleId="Textebrut">
    <w:name w:val="Plain Text"/>
    <w:basedOn w:val="Normal"/>
    <w:link w:val="TextebrutCar"/>
    <w:uiPriority w:val="99"/>
    <w:unhideWhenUsed/>
    <w:rsid w:val="00362B48"/>
    <w:pPr>
      <w:spacing w:after="0"/>
    </w:pPr>
    <w:rPr>
      <w:rFonts w:ascii="Calibri" w:hAnsi="Calibri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rsid w:val="00362B48"/>
    <w:rPr>
      <w:rFonts w:ascii="Calibri" w:hAnsi="Calibri"/>
      <w:szCs w:val="21"/>
      <w:lang w:val="fr-FR"/>
    </w:rPr>
  </w:style>
  <w:style w:type="paragraph" w:styleId="Rvision">
    <w:name w:val="Revision"/>
    <w:hidden/>
    <w:uiPriority w:val="99"/>
    <w:semiHidden/>
    <w:rsid w:val="00CE597B"/>
    <w:pPr>
      <w:spacing w:after="0"/>
    </w:pPr>
  </w:style>
  <w:style w:type="paragraph" w:customStyle="1" w:styleId="CRCoverPage">
    <w:name w:val="CR Cover Page"/>
    <w:rsid w:val="00B46E53"/>
    <w:pPr>
      <w:spacing w:after="120"/>
    </w:pPr>
    <w:rPr>
      <w:rFonts w:ascii="Arial" w:hAnsi="Arial"/>
    </w:rPr>
  </w:style>
  <w:style w:type="paragraph" w:customStyle="1" w:styleId="H6">
    <w:name w:val="H6"/>
    <w:basedOn w:val="Titre5"/>
    <w:next w:val="Normal"/>
    <w:rsid w:val="003D2EA5"/>
    <w:pPr>
      <w:numPr>
        <w:ilvl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lang w:eastAsia="en-US"/>
    </w:rPr>
  </w:style>
  <w:style w:type="paragraph" w:styleId="TM9">
    <w:name w:val="toc 9"/>
    <w:basedOn w:val="TM8"/>
    <w:uiPriority w:val="39"/>
    <w:rsid w:val="003D2EA5"/>
    <w:pPr>
      <w:ind w:left="1418" w:hanging="1418"/>
    </w:pPr>
  </w:style>
  <w:style w:type="paragraph" w:styleId="TM8">
    <w:name w:val="toc 8"/>
    <w:basedOn w:val="TM1"/>
    <w:semiHidden/>
    <w:rsid w:val="003D2EA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3D2EA5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</w:rPr>
  </w:style>
  <w:style w:type="paragraph" w:customStyle="1" w:styleId="EQ">
    <w:name w:val="EQ"/>
    <w:basedOn w:val="Normal"/>
    <w:next w:val="Normal"/>
    <w:rsid w:val="003D2EA5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ZD">
    <w:name w:val="ZD"/>
    <w:rsid w:val="003D2EA5"/>
    <w:pPr>
      <w:framePr w:wrap="notBeside" w:vAnchor="page" w:hAnchor="margin" w:y="15764"/>
      <w:widowControl w:val="0"/>
      <w:spacing w:after="0"/>
    </w:pPr>
    <w:rPr>
      <w:rFonts w:ascii="Arial" w:hAnsi="Arial"/>
      <w:noProof/>
      <w:sz w:val="32"/>
    </w:rPr>
  </w:style>
  <w:style w:type="paragraph" w:styleId="TM5">
    <w:name w:val="toc 5"/>
    <w:basedOn w:val="TM4"/>
    <w:semiHidden/>
    <w:rsid w:val="003D2EA5"/>
    <w:pPr>
      <w:ind w:left="1701" w:hanging="1701"/>
    </w:pPr>
  </w:style>
  <w:style w:type="paragraph" w:styleId="TM4">
    <w:name w:val="toc 4"/>
    <w:basedOn w:val="TM3"/>
    <w:uiPriority w:val="39"/>
    <w:rsid w:val="003D2EA5"/>
    <w:pPr>
      <w:ind w:left="1418" w:hanging="1418"/>
    </w:pPr>
  </w:style>
  <w:style w:type="paragraph" w:styleId="TM3">
    <w:name w:val="toc 3"/>
    <w:basedOn w:val="TM2"/>
    <w:uiPriority w:val="39"/>
    <w:rsid w:val="003D2EA5"/>
    <w:pPr>
      <w:ind w:left="1134" w:hanging="1134"/>
    </w:pPr>
  </w:style>
  <w:style w:type="paragraph" w:styleId="TM2">
    <w:name w:val="toc 2"/>
    <w:basedOn w:val="TM1"/>
    <w:uiPriority w:val="39"/>
    <w:rsid w:val="003D2EA5"/>
    <w:pPr>
      <w:keepNext w:val="0"/>
      <w:spacing w:before="0"/>
      <w:ind w:left="851" w:hanging="851"/>
    </w:pPr>
  </w:style>
  <w:style w:type="paragraph" w:styleId="Index1">
    <w:name w:val="index 1"/>
    <w:basedOn w:val="Normal"/>
    <w:semiHidden/>
    <w:rsid w:val="003D2EA5"/>
    <w:pPr>
      <w:keepLines/>
      <w:spacing w:after="0"/>
    </w:pPr>
    <w:rPr>
      <w:rFonts w:eastAsia="Times New Roman"/>
    </w:rPr>
  </w:style>
  <w:style w:type="paragraph" w:styleId="Index2">
    <w:name w:val="index 2"/>
    <w:basedOn w:val="Index1"/>
    <w:semiHidden/>
    <w:rsid w:val="003D2EA5"/>
    <w:pPr>
      <w:ind w:left="284"/>
    </w:pPr>
  </w:style>
  <w:style w:type="paragraph" w:customStyle="1" w:styleId="TT">
    <w:name w:val="TT"/>
    <w:basedOn w:val="Titre1"/>
    <w:next w:val="Normal"/>
    <w:rsid w:val="003D2EA5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cs="Times New Roman"/>
      <w:szCs w:val="20"/>
      <w:lang w:eastAsia="en-US"/>
    </w:rPr>
  </w:style>
  <w:style w:type="character" w:styleId="Appelnotedebasdep">
    <w:name w:val="footnote reference"/>
    <w:semiHidden/>
    <w:rsid w:val="003D2EA5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3D2EA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sid w:val="003D2EA5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NF">
    <w:name w:val="NF"/>
    <w:basedOn w:val="NO"/>
    <w:rsid w:val="003D2EA5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paragraph" w:customStyle="1" w:styleId="PL">
    <w:name w:val="PL"/>
    <w:rsid w:val="003D2E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3D2EA5"/>
    <w:pPr>
      <w:overflowPunct/>
      <w:autoSpaceDE/>
      <w:autoSpaceDN/>
      <w:adjustRightInd/>
      <w:jc w:val="right"/>
      <w:textAlignment w:val="auto"/>
    </w:pPr>
  </w:style>
  <w:style w:type="paragraph" w:styleId="Listenumros2">
    <w:name w:val="List Number 2"/>
    <w:basedOn w:val="Listenumros"/>
    <w:rsid w:val="003D2EA5"/>
    <w:pPr>
      <w:ind w:left="851"/>
    </w:pPr>
  </w:style>
  <w:style w:type="paragraph" w:styleId="Listenumros">
    <w:name w:val="List Number"/>
    <w:basedOn w:val="Liste"/>
    <w:rsid w:val="003D2EA5"/>
  </w:style>
  <w:style w:type="paragraph" w:styleId="Liste">
    <w:name w:val="List"/>
    <w:basedOn w:val="Normal"/>
    <w:rsid w:val="003D2EA5"/>
    <w:pPr>
      <w:ind w:left="568" w:hanging="284"/>
    </w:pPr>
    <w:rPr>
      <w:rFonts w:eastAsia="Times New Roman"/>
    </w:rPr>
  </w:style>
  <w:style w:type="paragraph" w:customStyle="1" w:styleId="TAC">
    <w:name w:val="TAC"/>
    <w:basedOn w:val="TAL"/>
    <w:link w:val="TACChar"/>
    <w:qFormat/>
    <w:rsid w:val="003D2EA5"/>
    <w:pPr>
      <w:overflowPunct/>
      <w:autoSpaceDE/>
      <w:autoSpaceDN/>
      <w:adjustRightInd/>
      <w:jc w:val="center"/>
      <w:textAlignment w:val="auto"/>
    </w:pPr>
  </w:style>
  <w:style w:type="paragraph" w:customStyle="1" w:styleId="LD">
    <w:name w:val="LD"/>
    <w:rsid w:val="003D2EA5"/>
    <w:pPr>
      <w:keepNext/>
      <w:keepLines/>
      <w:spacing w:after="0" w:line="180" w:lineRule="exact"/>
    </w:pPr>
    <w:rPr>
      <w:rFonts w:ascii="Courier New" w:hAnsi="Courier New"/>
      <w:noProof/>
    </w:rPr>
  </w:style>
  <w:style w:type="paragraph" w:customStyle="1" w:styleId="EX">
    <w:name w:val="EX"/>
    <w:basedOn w:val="Normal"/>
    <w:rsid w:val="003D2EA5"/>
    <w:pPr>
      <w:keepLines/>
      <w:ind w:left="1702" w:hanging="1418"/>
    </w:pPr>
    <w:rPr>
      <w:rFonts w:eastAsia="Times New Roman"/>
    </w:rPr>
  </w:style>
  <w:style w:type="paragraph" w:customStyle="1" w:styleId="NW">
    <w:name w:val="NW"/>
    <w:basedOn w:val="NO"/>
    <w:rsid w:val="003D2EA5"/>
    <w:pPr>
      <w:overflowPunct/>
      <w:autoSpaceDE/>
      <w:autoSpaceDN/>
      <w:adjustRightInd/>
      <w:spacing w:after="0"/>
      <w:textAlignment w:val="auto"/>
    </w:pPr>
  </w:style>
  <w:style w:type="paragraph" w:styleId="TM6">
    <w:name w:val="toc 6"/>
    <w:basedOn w:val="TM5"/>
    <w:next w:val="Normal"/>
    <w:semiHidden/>
    <w:rsid w:val="003D2EA5"/>
    <w:pPr>
      <w:ind w:left="1985" w:hanging="1985"/>
    </w:pPr>
  </w:style>
  <w:style w:type="paragraph" w:styleId="TM7">
    <w:name w:val="toc 7"/>
    <w:basedOn w:val="TM6"/>
    <w:next w:val="Normal"/>
    <w:semiHidden/>
    <w:rsid w:val="003D2EA5"/>
    <w:pPr>
      <w:ind w:left="2268" w:hanging="2268"/>
    </w:pPr>
  </w:style>
  <w:style w:type="paragraph" w:styleId="Listepuces2">
    <w:name w:val="List Bullet 2"/>
    <w:basedOn w:val="Listepuces"/>
    <w:rsid w:val="003D2EA5"/>
    <w:pPr>
      <w:ind w:left="851"/>
    </w:pPr>
  </w:style>
  <w:style w:type="paragraph" w:styleId="Listepuces">
    <w:name w:val="List Bullet"/>
    <w:basedOn w:val="Liste"/>
    <w:rsid w:val="003D2EA5"/>
  </w:style>
  <w:style w:type="paragraph" w:customStyle="1" w:styleId="EditorsNote">
    <w:name w:val="Editor's Note"/>
    <w:basedOn w:val="NO"/>
    <w:rsid w:val="003D2EA5"/>
    <w:pPr>
      <w:overflowPunct/>
      <w:autoSpaceDE/>
      <w:autoSpaceDN/>
      <w:adjustRightInd/>
      <w:textAlignment w:val="auto"/>
    </w:pPr>
    <w:rPr>
      <w:color w:val="FF0000"/>
    </w:rPr>
  </w:style>
  <w:style w:type="paragraph" w:customStyle="1" w:styleId="TH">
    <w:name w:val="TH"/>
    <w:basedOn w:val="Normal"/>
    <w:link w:val="THChar"/>
    <w:qFormat/>
    <w:rsid w:val="003D2EA5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ZU">
    <w:name w:val="ZU"/>
    <w:rsid w:val="003D2EA5"/>
    <w:pPr>
      <w:framePr w:w="10206" w:wrap="notBeside" w:vAnchor="page" w:hAnchor="margin" w:y="6238"/>
      <w:widowControl w:val="0"/>
      <w:pBdr>
        <w:top w:val="single" w:sz="12" w:space="1" w:color="auto"/>
      </w:pBdr>
      <w:spacing w:after="0"/>
      <w:jc w:val="right"/>
    </w:pPr>
    <w:rPr>
      <w:rFonts w:ascii="Arial" w:hAnsi="Arial"/>
      <w:noProof/>
    </w:rPr>
  </w:style>
  <w:style w:type="paragraph" w:customStyle="1" w:styleId="TAN">
    <w:name w:val="TAN"/>
    <w:basedOn w:val="TAL"/>
    <w:qFormat/>
    <w:rsid w:val="003D2EA5"/>
    <w:pPr>
      <w:overflowPunct/>
      <w:autoSpaceDE/>
      <w:autoSpaceDN/>
      <w:adjustRightInd/>
      <w:ind w:left="851" w:hanging="851"/>
      <w:textAlignment w:val="auto"/>
    </w:pPr>
  </w:style>
  <w:style w:type="paragraph" w:customStyle="1" w:styleId="ZH">
    <w:name w:val="ZH"/>
    <w:rsid w:val="003D2EA5"/>
    <w:pPr>
      <w:framePr w:wrap="notBeside" w:vAnchor="page" w:hAnchor="margin" w:xAlign="center" w:y="6805"/>
      <w:widowControl w:val="0"/>
      <w:spacing w:after="0"/>
    </w:pPr>
    <w:rPr>
      <w:rFonts w:ascii="Arial" w:hAnsi="Arial"/>
      <w:noProof/>
    </w:rPr>
  </w:style>
  <w:style w:type="paragraph" w:customStyle="1" w:styleId="TF">
    <w:name w:val="TF"/>
    <w:basedOn w:val="TH"/>
    <w:qFormat/>
    <w:rsid w:val="003D2EA5"/>
    <w:pPr>
      <w:keepNext w:val="0"/>
      <w:spacing w:before="0" w:after="240"/>
    </w:pPr>
  </w:style>
  <w:style w:type="paragraph" w:customStyle="1" w:styleId="ZG">
    <w:name w:val="ZG"/>
    <w:rsid w:val="003D2EA5"/>
    <w:pPr>
      <w:framePr w:wrap="notBeside" w:vAnchor="page" w:hAnchor="margin" w:xAlign="right" w:y="6805"/>
      <w:widowControl w:val="0"/>
      <w:spacing w:after="0"/>
      <w:jc w:val="right"/>
    </w:pPr>
    <w:rPr>
      <w:rFonts w:ascii="Arial" w:hAnsi="Arial"/>
      <w:noProof/>
    </w:rPr>
  </w:style>
  <w:style w:type="paragraph" w:styleId="Listepuces3">
    <w:name w:val="List Bullet 3"/>
    <w:basedOn w:val="Listepuces2"/>
    <w:rsid w:val="003D2EA5"/>
    <w:pPr>
      <w:ind w:left="1135"/>
    </w:pPr>
  </w:style>
  <w:style w:type="paragraph" w:styleId="Liste2">
    <w:name w:val="List 2"/>
    <w:basedOn w:val="Liste"/>
    <w:rsid w:val="003D2EA5"/>
    <w:pPr>
      <w:ind w:left="851"/>
    </w:pPr>
  </w:style>
  <w:style w:type="paragraph" w:styleId="Liste3">
    <w:name w:val="List 3"/>
    <w:basedOn w:val="Liste2"/>
    <w:rsid w:val="003D2EA5"/>
    <w:pPr>
      <w:ind w:left="1135"/>
    </w:pPr>
  </w:style>
  <w:style w:type="paragraph" w:styleId="Liste4">
    <w:name w:val="List 4"/>
    <w:basedOn w:val="Liste3"/>
    <w:rsid w:val="003D2EA5"/>
    <w:pPr>
      <w:ind w:left="1418"/>
    </w:pPr>
  </w:style>
  <w:style w:type="paragraph" w:styleId="Liste5">
    <w:name w:val="List 5"/>
    <w:basedOn w:val="Liste4"/>
    <w:rsid w:val="003D2EA5"/>
    <w:pPr>
      <w:ind w:left="1702"/>
    </w:pPr>
  </w:style>
  <w:style w:type="paragraph" w:styleId="Listepuces4">
    <w:name w:val="List Bullet 4"/>
    <w:basedOn w:val="Listepuces3"/>
    <w:rsid w:val="003D2EA5"/>
    <w:pPr>
      <w:ind w:left="1418"/>
    </w:pPr>
  </w:style>
  <w:style w:type="paragraph" w:styleId="Listepuces5">
    <w:name w:val="List Bullet 5"/>
    <w:basedOn w:val="Listepuces4"/>
    <w:rsid w:val="003D2EA5"/>
    <w:pPr>
      <w:ind w:left="1702"/>
    </w:pPr>
  </w:style>
  <w:style w:type="paragraph" w:customStyle="1" w:styleId="B2">
    <w:name w:val="B2"/>
    <w:basedOn w:val="Liste2"/>
    <w:rsid w:val="003D2EA5"/>
  </w:style>
  <w:style w:type="paragraph" w:customStyle="1" w:styleId="B3">
    <w:name w:val="B3"/>
    <w:basedOn w:val="Liste3"/>
    <w:rsid w:val="003D2EA5"/>
  </w:style>
  <w:style w:type="paragraph" w:customStyle="1" w:styleId="B4">
    <w:name w:val="B4"/>
    <w:basedOn w:val="Liste4"/>
    <w:rsid w:val="003D2EA5"/>
  </w:style>
  <w:style w:type="paragraph" w:customStyle="1" w:styleId="B5">
    <w:name w:val="B5"/>
    <w:basedOn w:val="Liste5"/>
    <w:rsid w:val="003D2EA5"/>
  </w:style>
  <w:style w:type="paragraph" w:customStyle="1" w:styleId="ZTD">
    <w:name w:val="ZTD"/>
    <w:basedOn w:val="ZB"/>
    <w:rsid w:val="003D2EA5"/>
    <w:pPr>
      <w:framePr w:hRule="auto" w:wrap="notBeside" w:y="852"/>
      <w:overflowPunct/>
      <w:autoSpaceDE/>
      <w:autoSpaceDN/>
      <w:adjustRightInd/>
      <w:textAlignment w:val="auto"/>
    </w:pPr>
    <w:rPr>
      <w:i w:val="0"/>
      <w:sz w:val="40"/>
      <w:lang w:eastAsia="en-US"/>
    </w:rPr>
  </w:style>
  <w:style w:type="paragraph" w:customStyle="1" w:styleId="ZV">
    <w:name w:val="ZV"/>
    <w:basedOn w:val="ZU"/>
    <w:rsid w:val="003D2EA5"/>
    <w:pPr>
      <w:framePr w:wrap="notBeside" w:y="16161"/>
    </w:pPr>
  </w:style>
  <w:style w:type="paragraph" w:styleId="Titreindex">
    <w:name w:val="index heading"/>
    <w:basedOn w:val="Normal"/>
    <w:next w:val="Normal"/>
    <w:semiHidden/>
    <w:rsid w:val="003D2EA5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D2EA5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D2EA5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D2EA5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D2E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D2EA5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D2EA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D2EA5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character" w:styleId="Lienhypertextesuivivisit">
    <w:name w:val="FollowedHyperlink"/>
    <w:rsid w:val="003D2EA5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semiHidden/>
    <w:rsid w:val="003D2EA5"/>
    <w:pPr>
      <w:shd w:val="clear" w:color="auto" w:fill="000080"/>
    </w:pPr>
    <w:rPr>
      <w:rFonts w:ascii="Tahoma" w:eastAsia="Times New Roman" w:hAnsi="Tahoma"/>
    </w:rPr>
  </w:style>
  <w:style w:type="character" w:customStyle="1" w:styleId="ExplorateurdedocumentsCar">
    <w:name w:val="Explorateur de documents Car"/>
    <w:basedOn w:val="Policepardfaut"/>
    <w:link w:val="Explorateurdedocuments"/>
    <w:semiHidden/>
    <w:rsid w:val="003D2EA5"/>
    <w:rPr>
      <w:rFonts w:ascii="Tahoma" w:eastAsia="Times New Roman" w:hAnsi="Tahoma" w:cs="Times New Roman"/>
      <w:sz w:val="20"/>
      <w:szCs w:val="20"/>
      <w:shd w:val="clear" w:color="auto" w:fill="000080"/>
      <w:lang w:val="en-GB"/>
    </w:rPr>
  </w:style>
  <w:style w:type="paragraph" w:customStyle="1" w:styleId="TAJ">
    <w:name w:val="TAJ"/>
    <w:basedOn w:val="TH"/>
    <w:rsid w:val="003D2EA5"/>
  </w:style>
  <w:style w:type="paragraph" w:styleId="Corpsdetexte">
    <w:name w:val="Body Text"/>
    <w:basedOn w:val="Normal"/>
    <w:link w:val="CorpsdetexteCar"/>
    <w:rsid w:val="003D2EA5"/>
    <w:rPr>
      <w:rFonts w:eastAsia="Times New Roman"/>
    </w:rPr>
  </w:style>
  <w:style w:type="character" w:customStyle="1" w:styleId="CorpsdetexteCar">
    <w:name w:val="Corps de texte Car"/>
    <w:basedOn w:val="Policepardfaut"/>
    <w:link w:val="Corpsdetexte"/>
    <w:rsid w:val="003D2EA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aireCar1">
    <w:name w:val="Commentaire Car1"/>
    <w:rsid w:val="003D2EA5"/>
    <w:rPr>
      <w:lang w:val="en-GB" w:eastAsia="en-US"/>
    </w:rPr>
  </w:style>
  <w:style w:type="character" w:customStyle="1" w:styleId="TitreCar">
    <w:name w:val="Titre Car"/>
    <w:basedOn w:val="Policepardfaut"/>
    <w:link w:val="Titre"/>
    <w:rsid w:val="003D2EA5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TACChar">
    <w:name w:val="TAC Char"/>
    <w:link w:val="TAC"/>
    <w:qFormat/>
    <w:locked/>
    <w:rsid w:val="00F82AFF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F82AFF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mw-mmv-title">
    <w:name w:val="mw-mmv-title"/>
    <w:basedOn w:val="Policepardfaut"/>
    <w:rsid w:val="00651994"/>
  </w:style>
  <w:style w:type="character" w:customStyle="1" w:styleId="legend-color">
    <w:name w:val="legend-color"/>
    <w:basedOn w:val="Policepardfaut"/>
    <w:rsid w:val="00651994"/>
  </w:style>
  <w:style w:type="character" w:customStyle="1" w:styleId="THChar">
    <w:name w:val="TH Char"/>
    <w:link w:val="TH"/>
    <w:qFormat/>
    <w:rsid w:val="00AE6E34"/>
    <w:rPr>
      <w:rFonts w:ascii="Arial" w:eastAsia="Times New Roman" w:hAnsi="Arial" w:cs="Times New Roman"/>
      <w:b/>
      <w:sz w:val="20"/>
      <w:szCs w:val="20"/>
      <w:lang w:val="en-GB"/>
    </w:rPr>
  </w:style>
  <w:style w:type="table" w:styleId="Ombrageclair">
    <w:name w:val="Light Shading"/>
    <w:basedOn w:val="TableauNormal"/>
    <w:uiPriority w:val="60"/>
    <w:rsid w:val="00EB51B8"/>
    <w:pPr>
      <w:spacing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TALCar">
    <w:name w:val="TAL Car"/>
    <w:qFormat/>
    <w:rsid w:val="0065343E"/>
    <w:rPr>
      <w:rFonts w:ascii="Arial" w:hAnsi="Arial"/>
      <w:sz w:val="18"/>
      <w:lang w:val="x-none" w:eastAsia="x-none"/>
    </w:rPr>
  </w:style>
  <w:style w:type="character" w:customStyle="1" w:styleId="3GPPH2Char">
    <w:name w:val="3GPP H2 Char"/>
    <w:link w:val="3GPPH2"/>
    <w:qFormat/>
    <w:rsid w:val="0065343E"/>
    <w:rPr>
      <w:rFonts w:ascii="Times New Roman" w:eastAsia="SimSun" w:hAnsi="Times New Roman"/>
      <w:b/>
      <w:sz w:val="24"/>
    </w:rPr>
  </w:style>
  <w:style w:type="paragraph" w:customStyle="1" w:styleId="3GPPH2">
    <w:name w:val="3GPP H2"/>
    <w:basedOn w:val="Titre2"/>
    <w:next w:val="Normal"/>
    <w:link w:val="3GPPH2Char"/>
    <w:qFormat/>
    <w:rsid w:val="0065343E"/>
    <w:pPr>
      <w:tabs>
        <w:tab w:val="left" w:pos="567"/>
      </w:tabs>
      <w:autoSpaceDE/>
      <w:autoSpaceDN/>
      <w:adjustRightInd/>
      <w:spacing w:before="120" w:after="120"/>
    </w:pPr>
    <w:rPr>
      <w:rFonts w:ascii="Times New Roman" w:eastAsia="SimSun" w:hAnsi="Times New Roman" w:cstheme="minorBidi"/>
      <w:b/>
      <w:sz w:val="24"/>
      <w:szCs w:val="22"/>
      <w:lang w:val="en-US" w:eastAsia="en-US"/>
    </w:rPr>
  </w:style>
  <w:style w:type="character" w:customStyle="1" w:styleId="Accentuation1">
    <w:name w:val="Accentuation1"/>
    <w:basedOn w:val="Policepardfaut"/>
    <w:rsid w:val="00A1236A"/>
  </w:style>
  <w:style w:type="character" w:customStyle="1" w:styleId="generalproductnameshort">
    <w:name w:val="generalproductnameshort"/>
    <w:basedOn w:val="Policepardfaut"/>
    <w:rsid w:val="00A1236A"/>
  </w:style>
  <w:style w:type="paragraph" w:customStyle="1" w:styleId="Prop1">
    <w:name w:val="Prop1"/>
    <w:basedOn w:val="Paragraphedeliste"/>
    <w:autoRedefine/>
    <w:qFormat/>
    <w:rsid w:val="005B13C5"/>
    <w:pPr>
      <w:numPr>
        <w:numId w:val="2"/>
      </w:numPr>
      <w:spacing w:before="120" w:after="120"/>
      <w:contextualSpacing w:val="0"/>
      <w:jc w:val="both"/>
    </w:pPr>
    <w:rPr>
      <w:rFonts w:eastAsiaTheme="minorEastAsia" w:cs="Calibri"/>
      <w:b/>
      <w:szCs w:val="21"/>
      <w:lang w:eastAsia="zh-CN"/>
    </w:rPr>
  </w:style>
  <w:style w:type="character" w:styleId="lev">
    <w:name w:val="Strong"/>
    <w:basedOn w:val="Policepardfaut"/>
    <w:uiPriority w:val="22"/>
    <w:qFormat/>
    <w:rsid w:val="00ED5994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Policepardfaut"/>
    <w:rsid w:val="00D80F5B"/>
  </w:style>
  <w:style w:type="paragraph" w:customStyle="1" w:styleId="3GPPText">
    <w:name w:val="3GPP Text"/>
    <w:basedOn w:val="Normal"/>
    <w:link w:val="3GPPTextChar"/>
    <w:qFormat/>
    <w:rsid w:val="00825DB9"/>
    <w:pPr>
      <w:spacing w:before="120" w:after="120"/>
      <w:jc w:val="both"/>
    </w:pPr>
  </w:style>
  <w:style w:type="character" w:customStyle="1" w:styleId="3GPPTextChar">
    <w:name w:val="3GPP Text Char"/>
    <w:link w:val="3GPPText"/>
    <w:rsid w:val="00825DB9"/>
    <w:rPr>
      <w:rFonts w:ascii="Times New Roman" w:eastAsia="SimSun" w:hAnsi="Times New Roman" w:cs="Times New Roman"/>
      <w:szCs w:val="20"/>
    </w:rPr>
  </w:style>
  <w:style w:type="paragraph" w:customStyle="1" w:styleId="Observation">
    <w:name w:val="Observation"/>
    <w:basedOn w:val="Paragraphedeliste"/>
    <w:link w:val="ObservationCar"/>
    <w:qFormat/>
    <w:rsid w:val="00825DB9"/>
    <w:pPr>
      <w:numPr>
        <w:numId w:val="3"/>
      </w:numPr>
      <w:spacing w:after="0"/>
      <w:ind w:left="360"/>
      <w:contextualSpacing w:val="0"/>
      <w:jc w:val="both"/>
    </w:pPr>
    <w:rPr>
      <w:rFonts w:eastAsiaTheme="minorEastAsia" w:cs="Calibri"/>
      <w:b/>
      <w:i/>
      <w:szCs w:val="21"/>
      <w:lang w:eastAsia="zh-CN"/>
    </w:rPr>
  </w:style>
  <w:style w:type="character" w:customStyle="1" w:styleId="ObservationCar">
    <w:name w:val="Observation Car"/>
    <w:basedOn w:val="ParagraphedelisteCar"/>
    <w:link w:val="Observation"/>
    <w:rsid w:val="00825DB9"/>
    <w:rPr>
      <w:rFonts w:ascii="Times New Roman" w:eastAsiaTheme="minorEastAsia" w:hAnsi="Times New Roman" w:cs="Calibri"/>
      <w:b/>
      <w:i/>
      <w:sz w:val="20"/>
      <w:szCs w:val="21"/>
      <w:lang w:val="en-GB" w:eastAsia="zh-CN"/>
    </w:rPr>
  </w:style>
  <w:style w:type="paragraph" w:customStyle="1" w:styleId="References">
    <w:name w:val="References"/>
    <w:basedOn w:val="Normal"/>
    <w:qFormat/>
    <w:rsid w:val="003547F2"/>
    <w:pPr>
      <w:tabs>
        <w:tab w:val="num" w:pos="720"/>
      </w:tabs>
      <w:snapToGrid w:val="0"/>
      <w:spacing w:after="60"/>
      <w:ind w:left="720" w:hanging="720"/>
      <w:jc w:val="both"/>
    </w:pPr>
    <w:rPr>
      <w:rFonts w:eastAsiaTheme="minorEastAsia"/>
      <w:szCs w:val="16"/>
    </w:rPr>
  </w:style>
  <w:style w:type="table" w:customStyle="1" w:styleId="Grilledutableau1">
    <w:name w:val="Grille du tableau1"/>
    <w:basedOn w:val="TableauNormal"/>
    <w:next w:val="Grilledutableau"/>
    <w:uiPriority w:val="39"/>
    <w:qFormat/>
    <w:rsid w:val="002E4A19"/>
    <w:pPr>
      <w:overflowPunct w:val="0"/>
      <w:autoSpaceDE w:val="0"/>
      <w:autoSpaceDN w:val="0"/>
      <w:adjustRightInd w:val="0"/>
      <w:textAlignment w:val="baseline"/>
    </w:pPr>
    <w:rPr>
      <w:rFonts w:eastAsia="Yu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us-titr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au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table" w:customStyle="1" w:styleId="a0">
    <w:basedOn w:val="TableauNormal"/>
    <w:tblPr>
      <w:tblStyleRowBandSize w:val="1"/>
      <w:tblStyleColBandSize w:val="1"/>
      <w:tblCellMar>
        <w:top w:w="28" w:type="dxa"/>
        <w:left w:w="57" w:type="dxa"/>
        <w:bottom w:w="28" w:type="dxa"/>
        <w:right w:w="57" w:type="dxa"/>
      </w:tblCellMar>
    </w:tblPr>
  </w:style>
  <w:style w:type="table" w:customStyle="1" w:styleId="a1">
    <w:basedOn w:val="Tableau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6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490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0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915069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082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7605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0880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158345">
          <w:marLeft w:val="490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5079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27218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207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20040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3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2269">
          <w:marLeft w:val="418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3594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61801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126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388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9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562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9640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7042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386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783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4536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410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2267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5180">
          <w:marLeft w:val="490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7451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1040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30292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6219">
          <w:marLeft w:val="2491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2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3157">
          <w:marLeft w:val="418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17891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2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5381">
          <w:marLeft w:val="274"/>
          <w:marRight w:val="0"/>
          <w:marTop w:val="15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H5HlVfg/P9JtM5b/5WVWIHIiDg==">AMUW2mVcG8rZsg+4IFe64PikCymwls7ryt4mCZ7g1FsRboIkPi82lTqBd65WrRp/LVHqIQE9EvfNbHDrLSzCVlxh9z5AhXU0Wff6WHUgvOmOLG3NyujMTG6r9XA8WFfhHd4CxaJoP+Bfw6XLPkquR7QUTrsC3Bw7gA==</go:docsCustomData>
</go:gDocsCustomXmlDataStorage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C11BD4-9CE2-498C-87C1-A28F42E15C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E730E0-9E6D-4EF8-9C16-D2D5E694FA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9F04FA2D-86D8-467F-AE97-ED405041D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C41E732-D46F-42AF-9032-D52AC701D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1455</Words>
  <Characters>8006</Characters>
  <Application>Microsoft Office Word</Application>
  <DocSecurity>0</DocSecurity>
  <Lines>66</Lines>
  <Paragraphs>18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9443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Thibault Deleu</dc:creator>
  <cp:lastModifiedBy>Dorin PANAITOPOL</cp:lastModifiedBy>
  <cp:revision>3</cp:revision>
  <dcterms:created xsi:type="dcterms:W3CDTF">2021-10-22T20:39:00Z</dcterms:created>
  <dcterms:modified xsi:type="dcterms:W3CDTF">2021-10-22T22:22:00Z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0x01010091AAAE378598EF42867F3CA9E172EBE7</vt:lpwstr>
  </property>
</Properties>
</file>